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3" w:rsidRPr="0017408F" w:rsidRDefault="00F46DF3" w:rsidP="00DD0C33">
      <w:pPr>
        <w:jc w:val="center"/>
        <w:rPr>
          <w:rFonts w:ascii="Verdana" w:hAnsi="Verdana"/>
          <w:b/>
        </w:rPr>
      </w:pPr>
    </w:p>
    <w:p w:rsidR="00EC2875" w:rsidRPr="0017408F" w:rsidRDefault="00EC2875" w:rsidP="00DD0C33">
      <w:pPr>
        <w:jc w:val="center"/>
        <w:rPr>
          <w:rFonts w:ascii="Verdana" w:hAnsi="Verdana"/>
          <w:b/>
          <w:sz w:val="28"/>
        </w:rPr>
      </w:pPr>
      <w:r w:rsidRPr="0017408F">
        <w:rPr>
          <w:rFonts w:ascii="Verdana" w:hAnsi="Verdana"/>
          <w:b/>
          <w:sz w:val="28"/>
        </w:rPr>
        <w:t xml:space="preserve">LA </w:t>
      </w:r>
      <w:r w:rsidRPr="0017408F">
        <w:rPr>
          <w:rFonts w:ascii="Verdana" w:hAnsi="Verdana"/>
          <w:b/>
          <w:i/>
          <w:sz w:val="28"/>
        </w:rPr>
        <w:t>DIGITAL TRA</w:t>
      </w:r>
      <w:r w:rsidR="0032583D" w:rsidRPr="0017408F">
        <w:rPr>
          <w:rFonts w:ascii="Verdana" w:hAnsi="Verdana"/>
          <w:b/>
          <w:i/>
          <w:sz w:val="28"/>
        </w:rPr>
        <w:t>N</w:t>
      </w:r>
      <w:r w:rsidRPr="0017408F">
        <w:rPr>
          <w:rFonts w:ascii="Verdana" w:hAnsi="Verdana"/>
          <w:b/>
          <w:i/>
          <w:sz w:val="28"/>
        </w:rPr>
        <w:t>SFORMATION</w:t>
      </w:r>
      <w:r w:rsidRPr="0017408F">
        <w:rPr>
          <w:rFonts w:ascii="Verdana" w:hAnsi="Verdana"/>
          <w:b/>
          <w:sz w:val="28"/>
        </w:rPr>
        <w:t xml:space="preserve"> DEL CFO 2020</w:t>
      </w:r>
    </w:p>
    <w:p w:rsidR="0017408F" w:rsidRPr="0017408F" w:rsidRDefault="0017408F" w:rsidP="00DD0C33">
      <w:pPr>
        <w:jc w:val="center"/>
        <w:rPr>
          <w:rFonts w:ascii="Verdana" w:hAnsi="Verdana"/>
          <w:b/>
        </w:rPr>
      </w:pPr>
    </w:p>
    <w:p w:rsidR="0024633D" w:rsidRPr="0017408F" w:rsidRDefault="00EC2875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Prima di </w:t>
      </w:r>
      <w:r w:rsidR="00BA262E" w:rsidRPr="0017408F">
        <w:rPr>
          <w:rFonts w:ascii="Verdana" w:hAnsi="Verdana"/>
        </w:rPr>
        <w:t>affrontare</w:t>
      </w:r>
      <w:r w:rsidRPr="0017408F">
        <w:rPr>
          <w:rFonts w:ascii="Verdana" w:hAnsi="Verdana"/>
        </w:rPr>
        <w:t xml:space="preserve"> la problematica concerne</w:t>
      </w:r>
      <w:r w:rsidR="0032583D" w:rsidRPr="0017408F">
        <w:rPr>
          <w:rFonts w:ascii="Verdana" w:hAnsi="Verdana"/>
        </w:rPr>
        <w:t>n</w:t>
      </w:r>
      <w:r w:rsidRPr="0017408F">
        <w:rPr>
          <w:rFonts w:ascii="Verdana" w:hAnsi="Verdana"/>
        </w:rPr>
        <w:t>te la gestione finanziaria in azienda e quali gli strumenti per governarla, è bene fare una piccola introduzione teorica, non solo per un doveroso inquadramento tecnico</w:t>
      </w:r>
      <w:r w:rsidR="0032583D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ma anche </w:t>
      </w:r>
      <w:r w:rsidR="00BA262E" w:rsidRPr="0017408F">
        <w:rPr>
          <w:rFonts w:ascii="Verdana" w:hAnsi="Verdana"/>
        </w:rPr>
        <w:t>perché</w:t>
      </w:r>
      <w:r w:rsidRPr="0017408F">
        <w:rPr>
          <w:rFonts w:ascii="Verdana" w:hAnsi="Verdana"/>
        </w:rPr>
        <w:t xml:space="preserve"> questo, alla fine del ragionamento che </w:t>
      </w:r>
      <w:r w:rsidR="00DD0C33" w:rsidRPr="0017408F">
        <w:rPr>
          <w:rFonts w:ascii="Verdana" w:hAnsi="Verdana"/>
        </w:rPr>
        <w:t>in questo contesto</w:t>
      </w:r>
      <w:r w:rsidRPr="0017408F">
        <w:rPr>
          <w:rFonts w:ascii="Verdana" w:hAnsi="Verdana"/>
        </w:rPr>
        <w:t xml:space="preserve"> si </w:t>
      </w:r>
      <w:r w:rsidR="00BA262E" w:rsidRPr="0017408F">
        <w:rPr>
          <w:rFonts w:ascii="Verdana" w:hAnsi="Verdana"/>
        </w:rPr>
        <w:t>vuole</w:t>
      </w:r>
      <w:r w:rsidRPr="0017408F">
        <w:rPr>
          <w:rFonts w:ascii="Verdana" w:hAnsi="Verdana"/>
        </w:rPr>
        <w:t xml:space="preserve"> </w:t>
      </w:r>
      <w:r w:rsidR="00BA262E" w:rsidRPr="0017408F">
        <w:rPr>
          <w:rFonts w:ascii="Verdana" w:hAnsi="Verdana"/>
        </w:rPr>
        <w:t>sviluppare</w:t>
      </w:r>
      <w:r w:rsidRPr="0017408F">
        <w:rPr>
          <w:rFonts w:ascii="Verdana" w:hAnsi="Verdana"/>
        </w:rPr>
        <w:t xml:space="preserve">, ci farà ben capire fino </w:t>
      </w:r>
      <w:r w:rsidR="00EF4201" w:rsidRPr="0017408F">
        <w:rPr>
          <w:rFonts w:ascii="Verdana" w:hAnsi="Verdana"/>
        </w:rPr>
        <w:t>a che punto la tecnologia ci può</w:t>
      </w:r>
      <w:r w:rsidRPr="0017408F">
        <w:rPr>
          <w:rFonts w:ascii="Verdana" w:hAnsi="Verdana"/>
        </w:rPr>
        <w:t xml:space="preserve"> </w:t>
      </w:r>
      <w:r w:rsidR="00DD0C33" w:rsidRPr="0017408F">
        <w:rPr>
          <w:rFonts w:ascii="Verdana" w:hAnsi="Verdana"/>
        </w:rPr>
        <w:t>venire incontro</w:t>
      </w:r>
      <w:r w:rsidRPr="0017408F">
        <w:rPr>
          <w:rFonts w:ascii="Verdana" w:hAnsi="Verdana"/>
        </w:rPr>
        <w:t>.</w:t>
      </w:r>
    </w:p>
    <w:p w:rsidR="00EF4201" w:rsidRPr="0017408F" w:rsidRDefault="00EF4201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A monte di </w:t>
      </w:r>
      <w:r w:rsidR="001B5D64" w:rsidRPr="0017408F">
        <w:rPr>
          <w:rFonts w:ascii="Verdana" w:hAnsi="Verdana"/>
        </w:rPr>
        <w:t>tutto</w:t>
      </w:r>
      <w:r w:rsidRPr="0017408F">
        <w:rPr>
          <w:rFonts w:ascii="Verdana" w:hAnsi="Verdana"/>
        </w:rPr>
        <w:t xml:space="preserve"> dobbiamo mettere la pianificazione strategica, ovvero </w:t>
      </w:r>
      <w:r w:rsidR="001B5D64" w:rsidRPr="0017408F">
        <w:rPr>
          <w:rFonts w:ascii="Verdana" w:hAnsi="Verdana"/>
        </w:rPr>
        <w:t xml:space="preserve">la pianificazione di </w:t>
      </w:r>
      <w:r w:rsidRPr="0017408F">
        <w:rPr>
          <w:rFonts w:ascii="Verdana" w:hAnsi="Verdana"/>
        </w:rPr>
        <w:t>tutto quel</w:t>
      </w:r>
      <w:r w:rsidR="00D3338D" w:rsidRPr="0017408F">
        <w:rPr>
          <w:rFonts w:ascii="Verdana" w:hAnsi="Verdana"/>
        </w:rPr>
        <w:t>l’</w:t>
      </w:r>
      <w:r w:rsidRPr="0017408F">
        <w:rPr>
          <w:rFonts w:ascii="Verdana" w:hAnsi="Verdana"/>
        </w:rPr>
        <w:t>insieme di operazioni</w:t>
      </w:r>
      <w:r w:rsidR="0032583D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più meno </w:t>
      </w:r>
      <w:r w:rsidR="001B5D64" w:rsidRPr="0017408F">
        <w:rPr>
          <w:rFonts w:ascii="Verdana" w:hAnsi="Verdana"/>
        </w:rPr>
        <w:t xml:space="preserve">complesse </w:t>
      </w:r>
      <w:r w:rsidR="0056331D" w:rsidRPr="0017408F">
        <w:rPr>
          <w:rFonts w:ascii="Verdana" w:hAnsi="Verdana"/>
        </w:rPr>
        <w:t>ed interconnesse tra di loro</w:t>
      </w:r>
      <w:r w:rsidR="0032583D" w:rsidRPr="0017408F">
        <w:rPr>
          <w:rFonts w:ascii="Verdana" w:hAnsi="Verdana"/>
        </w:rPr>
        <w:t>,</w:t>
      </w:r>
      <w:r w:rsidR="0056331D" w:rsidRPr="0017408F">
        <w:rPr>
          <w:rFonts w:ascii="Verdana" w:hAnsi="Verdana"/>
        </w:rPr>
        <w:t xml:space="preserve"> </w:t>
      </w:r>
      <w:r w:rsidRPr="0017408F">
        <w:rPr>
          <w:rFonts w:ascii="Verdana" w:hAnsi="Verdana"/>
        </w:rPr>
        <w:t xml:space="preserve">che </w:t>
      </w:r>
      <w:r w:rsidR="008C7205" w:rsidRPr="0017408F">
        <w:rPr>
          <w:rFonts w:ascii="Verdana" w:hAnsi="Verdana"/>
        </w:rPr>
        <w:t>si devono</w:t>
      </w:r>
      <w:r w:rsidR="001B5D64" w:rsidRPr="0017408F">
        <w:rPr>
          <w:rFonts w:ascii="Verdana" w:hAnsi="Verdana"/>
        </w:rPr>
        <w:t xml:space="preserve"> </w:t>
      </w:r>
      <w:r w:rsidR="0056331D" w:rsidRPr="0017408F">
        <w:rPr>
          <w:rFonts w:ascii="Verdana" w:hAnsi="Verdana"/>
        </w:rPr>
        <w:t xml:space="preserve">mettere in campo </w:t>
      </w:r>
      <w:r w:rsidR="001B5D64" w:rsidRPr="0017408F">
        <w:rPr>
          <w:rFonts w:ascii="Verdana" w:hAnsi="Verdana"/>
        </w:rPr>
        <w:t>p</w:t>
      </w:r>
      <w:r w:rsidR="00CE2E33" w:rsidRPr="0017408F">
        <w:rPr>
          <w:rFonts w:ascii="Verdana" w:hAnsi="Verdana"/>
        </w:rPr>
        <w:t>e</w:t>
      </w:r>
      <w:r w:rsidR="001B5D64" w:rsidRPr="0017408F">
        <w:rPr>
          <w:rFonts w:ascii="Verdana" w:hAnsi="Verdana"/>
        </w:rPr>
        <w:t xml:space="preserve">r </w:t>
      </w:r>
      <w:r w:rsidRPr="0017408F">
        <w:rPr>
          <w:rFonts w:ascii="Verdana" w:hAnsi="Verdana"/>
        </w:rPr>
        <w:t>raggiungere gli obiettivi fissati.</w:t>
      </w:r>
    </w:p>
    <w:p w:rsidR="00EF4201" w:rsidRPr="0017408F" w:rsidRDefault="00EF4201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Il passaggio dalle parole ai fatti presuppone la stesura di un B</w:t>
      </w:r>
      <w:r w:rsidR="008C7205" w:rsidRPr="0017408F">
        <w:rPr>
          <w:rFonts w:ascii="Verdana" w:hAnsi="Verdana"/>
        </w:rPr>
        <w:t xml:space="preserve">usiness </w:t>
      </w:r>
      <w:r w:rsidRPr="0017408F">
        <w:rPr>
          <w:rFonts w:ascii="Verdana" w:hAnsi="Verdana"/>
        </w:rPr>
        <w:t>P</w:t>
      </w:r>
      <w:r w:rsidR="008C7205" w:rsidRPr="0017408F">
        <w:rPr>
          <w:rFonts w:ascii="Verdana" w:hAnsi="Verdana"/>
        </w:rPr>
        <w:t>lan</w:t>
      </w:r>
      <w:r w:rsidRPr="0017408F">
        <w:rPr>
          <w:rFonts w:ascii="Verdana" w:hAnsi="Verdana"/>
        </w:rPr>
        <w:t xml:space="preserve"> </w:t>
      </w:r>
      <w:r w:rsidR="0032583D" w:rsidRPr="0017408F">
        <w:rPr>
          <w:rFonts w:ascii="Verdana" w:hAnsi="Verdana"/>
        </w:rPr>
        <w:t xml:space="preserve">(BP) </w:t>
      </w:r>
      <w:r w:rsidRPr="0017408F">
        <w:rPr>
          <w:rFonts w:ascii="Verdana" w:hAnsi="Verdana"/>
        </w:rPr>
        <w:t>dove</w:t>
      </w:r>
      <w:r w:rsidR="00D3338D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nella parte “quantitativa” (numerica)</w:t>
      </w:r>
      <w:r w:rsidR="00D3338D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vengono riassunti i numeri economici, patrimoniali e finanziari programmat</w:t>
      </w:r>
      <w:r w:rsidR="00D3338D" w:rsidRPr="0017408F">
        <w:rPr>
          <w:rFonts w:ascii="Verdana" w:hAnsi="Verdana"/>
        </w:rPr>
        <w:t>i</w:t>
      </w:r>
      <w:r w:rsidRPr="0017408F">
        <w:rPr>
          <w:rFonts w:ascii="Verdana" w:hAnsi="Verdana"/>
        </w:rPr>
        <w:t xml:space="preserve"> per ogni esercizio e che sono il frutto della </w:t>
      </w:r>
      <w:r w:rsidR="0053328C" w:rsidRPr="0017408F">
        <w:rPr>
          <w:rFonts w:ascii="Verdana" w:hAnsi="Verdana"/>
        </w:rPr>
        <w:t>strategia</w:t>
      </w:r>
      <w:r w:rsidRPr="0017408F">
        <w:rPr>
          <w:rFonts w:ascii="Verdana" w:hAnsi="Verdana"/>
        </w:rPr>
        <w:t xml:space="preserve"> messa in campo per, appunto</w:t>
      </w:r>
      <w:r w:rsidR="00235512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r</w:t>
      </w:r>
      <w:r w:rsidR="0032583D" w:rsidRPr="0017408F">
        <w:rPr>
          <w:rFonts w:ascii="Verdana" w:hAnsi="Verdana"/>
        </w:rPr>
        <w:t>aggiungere i risultati di medio-</w:t>
      </w:r>
      <w:r w:rsidRPr="0017408F">
        <w:rPr>
          <w:rFonts w:ascii="Verdana" w:hAnsi="Verdana"/>
        </w:rPr>
        <w:t xml:space="preserve">lungo periodo </w:t>
      </w:r>
      <w:r w:rsidR="00421D91" w:rsidRPr="0017408F">
        <w:rPr>
          <w:rFonts w:ascii="Verdana" w:hAnsi="Verdana"/>
        </w:rPr>
        <w:t>desiderati</w:t>
      </w:r>
      <w:r w:rsidRPr="0017408F">
        <w:rPr>
          <w:rFonts w:ascii="Verdana" w:hAnsi="Verdana"/>
        </w:rPr>
        <w:t>.</w:t>
      </w:r>
    </w:p>
    <w:p w:rsidR="00235512" w:rsidRPr="0017408F" w:rsidRDefault="00235512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Alcuni di questi numeri ci </w:t>
      </w:r>
      <w:r w:rsidR="001B5D64" w:rsidRPr="0017408F">
        <w:rPr>
          <w:rFonts w:ascii="Verdana" w:hAnsi="Verdana"/>
        </w:rPr>
        <w:t>spiegano</w:t>
      </w:r>
      <w:r w:rsidRPr="0017408F">
        <w:rPr>
          <w:rFonts w:ascii="Verdana" w:hAnsi="Verdana"/>
        </w:rPr>
        <w:t xml:space="preserve"> l’evoluzione operativa della </w:t>
      </w:r>
      <w:r w:rsidR="00BA262E" w:rsidRPr="0017408F">
        <w:rPr>
          <w:rFonts w:ascii="Verdana" w:hAnsi="Verdana"/>
        </w:rPr>
        <w:t>società</w:t>
      </w:r>
      <w:r w:rsidR="00D3338D" w:rsidRPr="0017408F">
        <w:rPr>
          <w:rFonts w:ascii="Verdana" w:hAnsi="Verdana"/>
        </w:rPr>
        <w:t>, altri invece</w:t>
      </w:r>
      <w:r w:rsidRPr="0017408F">
        <w:rPr>
          <w:rFonts w:ascii="Verdana" w:hAnsi="Verdana"/>
        </w:rPr>
        <w:t xml:space="preserve"> ci </w:t>
      </w:r>
      <w:r w:rsidR="00BA262E" w:rsidRPr="0017408F">
        <w:rPr>
          <w:rFonts w:ascii="Verdana" w:hAnsi="Verdana"/>
        </w:rPr>
        <w:t>spiegano</w:t>
      </w:r>
      <w:r w:rsidR="001B5D64" w:rsidRPr="0017408F">
        <w:rPr>
          <w:rFonts w:ascii="Verdana" w:hAnsi="Verdana"/>
        </w:rPr>
        <w:t xml:space="preserve"> le</w:t>
      </w:r>
      <w:r w:rsidRPr="0017408F">
        <w:rPr>
          <w:rFonts w:ascii="Verdana" w:hAnsi="Verdana"/>
        </w:rPr>
        <w:t xml:space="preserve"> </w:t>
      </w:r>
      <w:r w:rsidR="0032583D" w:rsidRPr="0017408F">
        <w:rPr>
          <w:rFonts w:ascii="Verdana" w:hAnsi="Verdana"/>
        </w:rPr>
        <w:t>azioni che interessano il medio-</w:t>
      </w:r>
      <w:r w:rsidRPr="0017408F">
        <w:rPr>
          <w:rFonts w:ascii="Verdana" w:hAnsi="Verdana"/>
        </w:rPr>
        <w:t>breve termine, basti pensare agli investimenti, ai finanziamenti, agli apporti dei soci, solo per citarne alcuni.</w:t>
      </w:r>
    </w:p>
    <w:p w:rsidR="00235512" w:rsidRPr="0017408F" w:rsidRDefault="001B5D64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Il</w:t>
      </w:r>
      <w:r w:rsidR="00235512" w:rsidRPr="0017408F">
        <w:rPr>
          <w:rFonts w:ascii="Verdana" w:hAnsi="Verdana"/>
        </w:rPr>
        <w:t xml:space="preserve"> BP viene poi tradotto in budget di esercizio, con dinamiche economiche, patrimoniali e finanziarie dei fatti di gestione.</w:t>
      </w:r>
    </w:p>
    <w:p w:rsidR="00235512" w:rsidRPr="0017408F" w:rsidRDefault="00BA262E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Quando</w:t>
      </w:r>
      <w:r w:rsidR="00235512" w:rsidRPr="0017408F">
        <w:rPr>
          <w:rFonts w:ascii="Verdana" w:hAnsi="Verdana"/>
        </w:rPr>
        <w:t xml:space="preserve"> in effetti gli operatori (impiegati, consulenti</w:t>
      </w:r>
      <w:r w:rsidR="0032583D" w:rsidRPr="0017408F">
        <w:rPr>
          <w:rFonts w:ascii="Verdana" w:hAnsi="Verdana"/>
        </w:rPr>
        <w:t>,</w:t>
      </w:r>
      <w:r w:rsidR="00235512" w:rsidRPr="0017408F">
        <w:rPr>
          <w:rFonts w:ascii="Verdana" w:hAnsi="Verdana"/>
        </w:rPr>
        <w:t xml:space="preserve"> </w:t>
      </w:r>
      <w:r w:rsidR="0056331D" w:rsidRPr="0017408F">
        <w:rPr>
          <w:rFonts w:ascii="Verdana" w:hAnsi="Verdana"/>
        </w:rPr>
        <w:t>ecc.</w:t>
      </w:r>
      <w:r w:rsidR="00235512" w:rsidRPr="0017408F">
        <w:rPr>
          <w:rFonts w:ascii="Verdana" w:hAnsi="Verdana"/>
        </w:rPr>
        <w:t xml:space="preserve">) </w:t>
      </w:r>
      <w:r w:rsidR="00120805" w:rsidRPr="0017408F">
        <w:rPr>
          <w:rFonts w:ascii="Verdana" w:hAnsi="Verdana"/>
        </w:rPr>
        <w:t>redigono i budget</w:t>
      </w:r>
      <w:r w:rsidR="0032583D" w:rsidRPr="0017408F">
        <w:rPr>
          <w:rFonts w:ascii="Verdana" w:hAnsi="Verdana"/>
        </w:rPr>
        <w:t>,</w:t>
      </w:r>
      <w:r w:rsidR="00120805" w:rsidRPr="0017408F">
        <w:rPr>
          <w:rFonts w:ascii="Verdana" w:hAnsi="Verdana"/>
        </w:rPr>
        <w:t xml:space="preserve"> non fanno altro che riportare nella programmazione annuale quan</w:t>
      </w:r>
      <w:r w:rsidR="001B5D64" w:rsidRPr="0017408F">
        <w:rPr>
          <w:rFonts w:ascii="Verdana" w:hAnsi="Verdana"/>
        </w:rPr>
        <w:t>to pianificato dalla direzione.</w:t>
      </w:r>
      <w:r w:rsidR="0032583D" w:rsidRPr="0017408F">
        <w:rPr>
          <w:rFonts w:ascii="Verdana" w:hAnsi="Verdana"/>
        </w:rPr>
        <w:t xml:space="preserve"> Quest’</w:t>
      </w:r>
      <w:r w:rsidR="00CF1194" w:rsidRPr="0017408F">
        <w:rPr>
          <w:rFonts w:ascii="Verdana" w:hAnsi="Verdana"/>
        </w:rPr>
        <w:t>ultima</w:t>
      </w:r>
      <w:r w:rsidR="00F54490" w:rsidRPr="0017408F">
        <w:rPr>
          <w:rFonts w:ascii="Verdana" w:hAnsi="Verdana"/>
        </w:rPr>
        <w:t xml:space="preserve"> dovrà </w:t>
      </w:r>
      <w:r w:rsidR="00CF1194" w:rsidRPr="0017408F">
        <w:rPr>
          <w:rFonts w:ascii="Verdana" w:hAnsi="Verdana"/>
        </w:rPr>
        <w:t xml:space="preserve">in seguito </w:t>
      </w:r>
      <w:r w:rsidR="00F54490" w:rsidRPr="0017408F">
        <w:rPr>
          <w:rFonts w:ascii="Verdana" w:hAnsi="Verdana"/>
        </w:rPr>
        <w:t>essere ulteriormente dettagliata</w:t>
      </w:r>
      <w:r w:rsidR="00CF1194" w:rsidRPr="0017408F">
        <w:rPr>
          <w:rFonts w:ascii="Verdana" w:hAnsi="Verdana"/>
        </w:rPr>
        <w:t>,</w:t>
      </w:r>
      <w:r w:rsidR="00F54490" w:rsidRPr="0017408F">
        <w:rPr>
          <w:rFonts w:ascii="Verdana" w:hAnsi="Verdana"/>
        </w:rPr>
        <w:t xml:space="preserve"> in modo sistemico e </w:t>
      </w:r>
      <w:r w:rsidRPr="0017408F">
        <w:rPr>
          <w:rFonts w:ascii="Verdana" w:hAnsi="Verdana"/>
        </w:rPr>
        <w:t>sistematico</w:t>
      </w:r>
      <w:r w:rsidR="00CF1194" w:rsidRPr="0017408F">
        <w:rPr>
          <w:rFonts w:ascii="Verdana" w:hAnsi="Verdana"/>
        </w:rPr>
        <w:t>,</w:t>
      </w:r>
      <w:r w:rsidR="00F54490" w:rsidRPr="0017408F">
        <w:rPr>
          <w:rFonts w:ascii="Verdana" w:hAnsi="Verdana"/>
        </w:rPr>
        <w:t xml:space="preserve"> in piani mensili o</w:t>
      </w:r>
      <w:r w:rsidR="0032583D" w:rsidRPr="0017408F">
        <w:rPr>
          <w:rFonts w:ascii="Verdana" w:hAnsi="Verdana"/>
        </w:rPr>
        <w:t xml:space="preserve"> relativi ad</w:t>
      </w:r>
      <w:r w:rsidR="00F54490" w:rsidRPr="0017408F">
        <w:rPr>
          <w:rFonts w:ascii="Verdana" w:hAnsi="Verdana"/>
        </w:rPr>
        <w:t xml:space="preserve"> alt</w:t>
      </w:r>
      <w:r w:rsidR="0032583D" w:rsidRPr="0017408F">
        <w:rPr>
          <w:rFonts w:ascii="Verdana" w:hAnsi="Verdana"/>
        </w:rPr>
        <w:t>r</w:t>
      </w:r>
      <w:r w:rsidR="00F54490" w:rsidRPr="0017408F">
        <w:rPr>
          <w:rFonts w:ascii="Verdana" w:hAnsi="Verdana"/>
        </w:rPr>
        <w:t>o intervallo di tempo giudicato soddisfacente.</w:t>
      </w:r>
    </w:p>
    <w:p w:rsidR="00120805" w:rsidRPr="0017408F" w:rsidRDefault="00120805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Per quanto riguarda gli aspetti finanziari, a prescindere da</w:t>
      </w:r>
      <w:r w:rsidR="0032583D" w:rsidRPr="0017408F">
        <w:rPr>
          <w:rFonts w:ascii="Verdana" w:hAnsi="Verdana"/>
        </w:rPr>
        <w:t>l</w:t>
      </w:r>
      <w:r w:rsidRPr="0017408F">
        <w:rPr>
          <w:rFonts w:ascii="Verdana" w:hAnsi="Verdana"/>
        </w:rPr>
        <w:t>la conf</w:t>
      </w:r>
      <w:r w:rsidR="0032583D" w:rsidRPr="0017408F">
        <w:rPr>
          <w:rFonts w:ascii="Verdana" w:hAnsi="Verdana"/>
        </w:rPr>
        <w:t>igurazione di rendiconto scelta</w:t>
      </w:r>
      <w:r w:rsidRPr="0017408F">
        <w:rPr>
          <w:rFonts w:ascii="Verdana" w:hAnsi="Verdana"/>
        </w:rPr>
        <w:t xml:space="preserve"> e </w:t>
      </w:r>
      <w:r w:rsidR="0032583D" w:rsidRPr="0017408F">
        <w:rPr>
          <w:rFonts w:ascii="Verdana" w:hAnsi="Verdana"/>
        </w:rPr>
        <w:t>dal</w:t>
      </w:r>
      <w:r w:rsidRPr="0017408F">
        <w:rPr>
          <w:rFonts w:ascii="Verdana" w:hAnsi="Verdana"/>
        </w:rPr>
        <w:t xml:space="preserve">la tecnica </w:t>
      </w:r>
      <w:r w:rsidR="0032583D" w:rsidRPr="0017408F">
        <w:rPr>
          <w:rFonts w:ascii="Verdana" w:hAnsi="Verdana"/>
        </w:rPr>
        <w:t>utilizzata</w:t>
      </w:r>
      <w:r w:rsidRPr="0017408F">
        <w:rPr>
          <w:rFonts w:ascii="Verdana" w:hAnsi="Verdana"/>
        </w:rPr>
        <w:t xml:space="preserve"> </w:t>
      </w:r>
      <w:r w:rsidR="0032583D" w:rsidRPr="0017408F">
        <w:rPr>
          <w:rFonts w:ascii="Verdana" w:hAnsi="Verdana"/>
        </w:rPr>
        <w:t>(“metodo diretto” o “indiretto”),</w:t>
      </w:r>
      <w:r w:rsidRPr="0017408F">
        <w:rPr>
          <w:rFonts w:ascii="Verdana" w:hAnsi="Verdana"/>
        </w:rPr>
        <w:t xml:space="preserve"> è importante mettere in luce la liquidità generata/assorbita dalla gestione corrente, dalla liquidità generata/assorbita dagli investimenti</w:t>
      </w:r>
      <w:r w:rsidR="001B5D64" w:rsidRPr="0017408F">
        <w:rPr>
          <w:rFonts w:ascii="Verdana" w:hAnsi="Verdana"/>
        </w:rPr>
        <w:t>/disinvestimenti</w:t>
      </w:r>
      <w:r w:rsidRPr="0017408F">
        <w:rPr>
          <w:rFonts w:ascii="Verdana" w:hAnsi="Verdana"/>
        </w:rPr>
        <w:t xml:space="preserve"> e quella </w:t>
      </w:r>
      <w:r w:rsidR="00BA262E" w:rsidRPr="0017408F">
        <w:rPr>
          <w:rFonts w:ascii="Verdana" w:hAnsi="Verdana"/>
        </w:rPr>
        <w:t>gen</w:t>
      </w:r>
      <w:r w:rsidR="0032583D" w:rsidRPr="0017408F">
        <w:rPr>
          <w:rFonts w:ascii="Verdana" w:hAnsi="Verdana"/>
        </w:rPr>
        <w:t>er</w:t>
      </w:r>
      <w:r w:rsidR="00BA262E" w:rsidRPr="0017408F">
        <w:rPr>
          <w:rFonts w:ascii="Verdana" w:hAnsi="Verdana"/>
        </w:rPr>
        <w:t>ata</w:t>
      </w:r>
      <w:r w:rsidRPr="0017408F">
        <w:rPr>
          <w:rFonts w:ascii="Verdana" w:hAnsi="Verdana"/>
        </w:rPr>
        <w:t>/</w:t>
      </w:r>
      <w:r w:rsidR="00BA262E" w:rsidRPr="0017408F">
        <w:rPr>
          <w:rFonts w:ascii="Verdana" w:hAnsi="Verdana"/>
        </w:rPr>
        <w:t>assorbita</w:t>
      </w:r>
      <w:r w:rsidRPr="0017408F">
        <w:rPr>
          <w:rFonts w:ascii="Verdana" w:hAnsi="Verdana"/>
        </w:rPr>
        <w:t xml:space="preserve"> dalle fonti finanziarie, di terzi o </w:t>
      </w:r>
      <w:r w:rsidR="001B5D64" w:rsidRPr="0017408F">
        <w:rPr>
          <w:rFonts w:ascii="Verdana" w:hAnsi="Verdana"/>
        </w:rPr>
        <w:t>propri</w:t>
      </w:r>
      <w:r w:rsidR="00F54490" w:rsidRPr="0017408F">
        <w:rPr>
          <w:rFonts w:ascii="Verdana" w:hAnsi="Verdana"/>
        </w:rPr>
        <w:t xml:space="preserve"> (come suggerito anche dall’OIC 10).</w:t>
      </w:r>
    </w:p>
    <w:p w:rsidR="0017408F" w:rsidRDefault="003A7423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La gestione corrente può essere </w:t>
      </w:r>
      <w:r w:rsidR="00BA262E" w:rsidRPr="0017408F">
        <w:rPr>
          <w:rFonts w:ascii="Verdana" w:hAnsi="Verdana"/>
        </w:rPr>
        <w:t>riassunta</w:t>
      </w:r>
      <w:r w:rsidRPr="0017408F">
        <w:rPr>
          <w:rFonts w:ascii="Verdana" w:hAnsi="Verdana"/>
        </w:rPr>
        <w:t xml:space="preserve"> come il r</w:t>
      </w:r>
      <w:r w:rsidR="00CF1194" w:rsidRPr="0017408F">
        <w:rPr>
          <w:rFonts w:ascii="Verdana" w:hAnsi="Verdana"/>
        </w:rPr>
        <w:t xml:space="preserve">isultato della seguente formula: </w:t>
      </w:r>
    </w:p>
    <w:p w:rsidR="00531864" w:rsidRDefault="00531864" w:rsidP="00531864">
      <w:pPr>
        <w:jc w:val="center"/>
        <w:rPr>
          <w:rFonts w:ascii="Verdana" w:hAnsi="Verdana"/>
        </w:rPr>
      </w:pPr>
      <w:r w:rsidRPr="0017408F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4147" wp14:editId="3630EBE1">
                <wp:simplePos x="0" y="0"/>
                <wp:positionH relativeFrom="column">
                  <wp:posOffset>2700800</wp:posOffset>
                </wp:positionH>
                <wp:positionV relativeFrom="paragraph">
                  <wp:posOffset>18281</wp:posOffset>
                </wp:positionV>
                <wp:extent cx="159391" cy="117446"/>
                <wp:effectExtent l="19050" t="19050" r="31115" b="16510"/>
                <wp:wrapNone/>
                <wp:docPr id="1" name="Triangolo isosce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391" cy="11744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77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" o:spid="_x0000_s1026" type="#_x0000_t5" style="position:absolute;margin-left:212.65pt;margin-top:1.45pt;width:12.55pt;height: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" filled="f" strokecolor="black [3213]" strokeweight="1pt"/>
            </w:pict>
          </mc:Fallback>
        </mc:AlternateContent>
      </w:r>
      <w:r w:rsidR="003A7423" w:rsidRPr="0017408F">
        <w:rPr>
          <w:rFonts w:ascii="Verdana" w:hAnsi="Verdana"/>
        </w:rPr>
        <w:t>MOL +      CCNO – Imposte</w:t>
      </w:r>
    </w:p>
    <w:p w:rsidR="003A7423" w:rsidRPr="0017408F" w:rsidRDefault="003A7423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ed è quella sulla quale le nuove tecnologie ci possono aiutare in modo sempre più “spinto”. In seguito vedremo perché.</w:t>
      </w:r>
    </w:p>
    <w:p w:rsidR="00621B2A" w:rsidRPr="0017408F" w:rsidRDefault="003A7423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La gestione degli investimenti e dei disinvestimenti, </w:t>
      </w:r>
      <w:r w:rsidR="008B5374" w:rsidRPr="0017408F">
        <w:rPr>
          <w:rFonts w:ascii="Verdana" w:hAnsi="Verdana"/>
        </w:rPr>
        <w:t xml:space="preserve">essendo </w:t>
      </w:r>
      <w:r w:rsidR="00621B2A" w:rsidRPr="0017408F">
        <w:rPr>
          <w:rFonts w:ascii="Verdana" w:hAnsi="Verdana"/>
        </w:rPr>
        <w:t xml:space="preserve">caratterizzata da eventi </w:t>
      </w:r>
      <w:r w:rsidR="008B5374" w:rsidRPr="0017408F">
        <w:rPr>
          <w:rFonts w:ascii="Verdana" w:hAnsi="Verdana"/>
        </w:rPr>
        <w:t>“</w:t>
      </w:r>
      <w:r w:rsidR="00621B2A" w:rsidRPr="0017408F">
        <w:rPr>
          <w:rFonts w:ascii="Verdana" w:hAnsi="Verdana"/>
        </w:rPr>
        <w:t>un</w:t>
      </w:r>
      <w:r w:rsidR="00F54490" w:rsidRPr="0017408F">
        <w:rPr>
          <w:rFonts w:ascii="Verdana" w:hAnsi="Verdana"/>
        </w:rPr>
        <w:t>a tantum</w:t>
      </w:r>
      <w:r w:rsidR="008B5374" w:rsidRPr="0017408F">
        <w:rPr>
          <w:rFonts w:ascii="Verdana" w:hAnsi="Verdana"/>
        </w:rPr>
        <w:t>”</w:t>
      </w:r>
      <w:r w:rsidR="00022E32" w:rsidRPr="0017408F">
        <w:rPr>
          <w:rFonts w:ascii="Verdana" w:hAnsi="Verdana"/>
        </w:rPr>
        <w:t>,</w:t>
      </w:r>
      <w:r w:rsidR="008B5374" w:rsidRPr="0017408F">
        <w:rPr>
          <w:rFonts w:ascii="Verdana" w:hAnsi="Verdana"/>
        </w:rPr>
        <w:t xml:space="preserve"> </w:t>
      </w:r>
      <w:r w:rsidR="00621B2A" w:rsidRPr="0017408F">
        <w:rPr>
          <w:rFonts w:ascii="Verdana" w:hAnsi="Verdana"/>
        </w:rPr>
        <w:t>non sono di difficile gestione anche se</w:t>
      </w:r>
      <w:r w:rsidR="00022E32" w:rsidRPr="0017408F">
        <w:rPr>
          <w:rFonts w:ascii="Verdana" w:hAnsi="Verdana"/>
        </w:rPr>
        <w:t>,</w:t>
      </w:r>
      <w:r w:rsidR="00621B2A" w:rsidRPr="0017408F">
        <w:rPr>
          <w:rFonts w:ascii="Verdana" w:hAnsi="Verdana"/>
        </w:rPr>
        <w:t xml:space="preserve"> da un punto di vista finanziario</w:t>
      </w:r>
      <w:r w:rsidR="00022E32" w:rsidRPr="0017408F">
        <w:rPr>
          <w:rFonts w:ascii="Verdana" w:hAnsi="Verdana"/>
        </w:rPr>
        <w:t>,</w:t>
      </w:r>
      <w:r w:rsidR="00621B2A" w:rsidRPr="0017408F">
        <w:rPr>
          <w:rFonts w:ascii="Verdana" w:hAnsi="Verdana"/>
        </w:rPr>
        <w:t xml:space="preserve"> possono avere impatti rilevanti.</w:t>
      </w:r>
    </w:p>
    <w:p w:rsidR="00621B2A" w:rsidRPr="0017408F" w:rsidRDefault="00621B2A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lastRenderedPageBreak/>
        <w:t xml:space="preserve">Stessa cosa dicasi per le operazioni di apertura chiusura di </w:t>
      </w:r>
      <w:r w:rsidR="00BA262E" w:rsidRPr="0017408F">
        <w:rPr>
          <w:rFonts w:ascii="Verdana" w:hAnsi="Verdana"/>
        </w:rPr>
        <w:t>finanziamenti</w:t>
      </w:r>
      <w:r w:rsidRPr="0017408F">
        <w:rPr>
          <w:rFonts w:ascii="Verdana" w:hAnsi="Verdana"/>
        </w:rPr>
        <w:t xml:space="preserve">, apporti di soci e pagamenti di dividendi. </w:t>
      </w:r>
    </w:p>
    <w:p w:rsidR="00621B2A" w:rsidRPr="0017408F" w:rsidRDefault="00621B2A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Nulla si può dire invece sui flussi che derivano dalla gestione straordinaria, sono eventi “</w:t>
      </w:r>
      <w:r w:rsidR="00F54490" w:rsidRPr="0017408F">
        <w:rPr>
          <w:rFonts w:ascii="Verdana" w:hAnsi="Verdana"/>
        </w:rPr>
        <w:t>una tantum</w:t>
      </w:r>
      <w:r w:rsidR="00CF1194" w:rsidRPr="0017408F">
        <w:rPr>
          <w:rFonts w:ascii="Verdana" w:hAnsi="Verdana"/>
        </w:rPr>
        <w:t>”</w:t>
      </w:r>
      <w:r w:rsidRPr="0017408F">
        <w:rPr>
          <w:rFonts w:ascii="Verdana" w:hAnsi="Verdana"/>
        </w:rPr>
        <w:t xml:space="preserve"> non programmabili </w:t>
      </w:r>
      <w:r w:rsidR="0077146D" w:rsidRPr="0017408F">
        <w:rPr>
          <w:rFonts w:ascii="Verdana" w:hAnsi="Verdana"/>
        </w:rPr>
        <w:t>ma</w:t>
      </w:r>
      <w:r w:rsidR="00022E32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a volte</w:t>
      </w:r>
      <w:r w:rsidR="00022E32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possono avere riflessi finanziari anche notevoli.</w:t>
      </w:r>
    </w:p>
    <w:p w:rsidR="00325AA4" w:rsidRPr="0017408F" w:rsidRDefault="00DD2DE4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La </w:t>
      </w:r>
      <w:r w:rsidR="00BA262E" w:rsidRPr="0017408F">
        <w:rPr>
          <w:rFonts w:ascii="Verdana" w:hAnsi="Verdana"/>
        </w:rPr>
        <w:t>gestione</w:t>
      </w:r>
      <w:r w:rsidRPr="0017408F">
        <w:rPr>
          <w:rFonts w:ascii="Verdana" w:hAnsi="Verdana"/>
        </w:rPr>
        <w:t xml:space="preserve"> finanziaria</w:t>
      </w:r>
      <w:r w:rsidR="0032583D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quindi</w:t>
      </w:r>
      <w:r w:rsidR="0032583D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parte dalla pianificazione e si sviluppa nella programmazione, ma la problematica maggiore è quella della rendicontazione</w:t>
      </w:r>
      <w:r w:rsidR="00325AA4" w:rsidRPr="0017408F">
        <w:rPr>
          <w:rFonts w:ascii="Verdana" w:hAnsi="Verdana"/>
        </w:rPr>
        <w:t xml:space="preserve"> e dell’analisi degli scostamenti</w:t>
      </w:r>
      <w:r w:rsidRPr="0017408F">
        <w:rPr>
          <w:rFonts w:ascii="Verdana" w:hAnsi="Verdana"/>
        </w:rPr>
        <w:t xml:space="preserve">. A prescindere dal metodo utilizzato per redigere il rendiconto finanziario, la difficoltà più </w:t>
      </w:r>
      <w:r w:rsidR="0053328C" w:rsidRPr="0017408F">
        <w:rPr>
          <w:rFonts w:ascii="Verdana" w:hAnsi="Verdana"/>
        </w:rPr>
        <w:t>rilevante</w:t>
      </w:r>
      <w:r w:rsidRPr="0017408F">
        <w:rPr>
          <w:rFonts w:ascii="Verdana" w:hAnsi="Verdana"/>
        </w:rPr>
        <w:t xml:space="preserve"> è quella di ottenere un rendiconto consuntivo in tempi ragionevoli per poter verificare se la strada che si </w:t>
      </w:r>
      <w:r w:rsidR="00BA262E" w:rsidRPr="0017408F">
        <w:rPr>
          <w:rFonts w:ascii="Verdana" w:hAnsi="Verdana"/>
        </w:rPr>
        <w:t>sta</w:t>
      </w:r>
      <w:r w:rsidRPr="0017408F">
        <w:rPr>
          <w:rFonts w:ascii="Verdana" w:hAnsi="Verdana"/>
        </w:rPr>
        <w:t xml:space="preserve"> percorrendo è quella programmata. </w:t>
      </w:r>
      <w:r w:rsidR="00325AA4" w:rsidRPr="0017408F">
        <w:rPr>
          <w:rFonts w:ascii="Verdana" w:hAnsi="Verdana"/>
        </w:rPr>
        <w:t>Inoltre</w:t>
      </w:r>
      <w:r w:rsidRPr="0017408F">
        <w:rPr>
          <w:rFonts w:ascii="Verdana" w:hAnsi="Verdana"/>
        </w:rPr>
        <w:t>,</w:t>
      </w:r>
      <w:r w:rsidR="00CF1194" w:rsidRPr="0017408F">
        <w:rPr>
          <w:rFonts w:ascii="Verdana" w:hAnsi="Verdana"/>
        </w:rPr>
        <w:t xml:space="preserve"> </w:t>
      </w:r>
      <w:r w:rsidR="00662252" w:rsidRPr="0017408F">
        <w:rPr>
          <w:rFonts w:ascii="Verdana" w:hAnsi="Verdana"/>
        </w:rPr>
        <w:t>quanto</w:t>
      </w:r>
      <w:r w:rsidR="00CF1194" w:rsidRPr="0017408F">
        <w:rPr>
          <w:rFonts w:ascii="Verdana" w:hAnsi="Verdana"/>
        </w:rPr>
        <w:t xml:space="preserve"> più una realtà è critica</w:t>
      </w:r>
      <w:r w:rsidR="00662252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tanto prima è necessario verificare l’andamento </w:t>
      </w:r>
      <w:r w:rsidR="00325AA4" w:rsidRPr="0017408F">
        <w:rPr>
          <w:rFonts w:ascii="Verdana" w:hAnsi="Verdana"/>
        </w:rPr>
        <w:t xml:space="preserve">finanziario rispetto al programmato. </w:t>
      </w:r>
      <w:r w:rsidR="00193029" w:rsidRPr="0017408F">
        <w:rPr>
          <w:rFonts w:ascii="Verdana" w:hAnsi="Verdana"/>
        </w:rPr>
        <w:t>Per usare una metafora</w:t>
      </w:r>
      <w:r w:rsidR="00325AA4" w:rsidRPr="0017408F">
        <w:rPr>
          <w:rFonts w:ascii="Verdana" w:hAnsi="Verdana"/>
        </w:rPr>
        <w:t xml:space="preserve">, tanto più la strada è </w:t>
      </w:r>
      <w:r w:rsidR="00BA262E" w:rsidRPr="0017408F">
        <w:rPr>
          <w:rFonts w:ascii="Verdana" w:hAnsi="Verdana"/>
        </w:rPr>
        <w:t>stretta</w:t>
      </w:r>
      <w:r w:rsidR="00325AA4" w:rsidRPr="0017408F">
        <w:rPr>
          <w:rFonts w:ascii="Verdana" w:hAnsi="Verdana"/>
        </w:rPr>
        <w:t xml:space="preserve"> tanti più controlli sul volante </w:t>
      </w:r>
      <w:r w:rsidR="00662252" w:rsidRPr="0017408F">
        <w:rPr>
          <w:rFonts w:ascii="Verdana" w:hAnsi="Verdana"/>
        </w:rPr>
        <w:t>si devono</w:t>
      </w:r>
      <w:r w:rsidR="00325AA4" w:rsidRPr="0017408F">
        <w:rPr>
          <w:rFonts w:ascii="Verdana" w:hAnsi="Verdana"/>
        </w:rPr>
        <w:t xml:space="preserve"> </w:t>
      </w:r>
      <w:r w:rsidR="00022E32" w:rsidRPr="0017408F">
        <w:rPr>
          <w:rFonts w:ascii="Verdana" w:hAnsi="Verdana"/>
        </w:rPr>
        <w:t>effettuare</w:t>
      </w:r>
      <w:r w:rsidR="00325AA4" w:rsidRPr="0017408F">
        <w:rPr>
          <w:rFonts w:ascii="Verdana" w:hAnsi="Verdana"/>
        </w:rPr>
        <w:t>.</w:t>
      </w:r>
    </w:p>
    <w:p w:rsidR="00621B2A" w:rsidRPr="0017408F" w:rsidRDefault="00DD2DE4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Dopo </w:t>
      </w:r>
      <w:r w:rsidR="00BA262E" w:rsidRPr="0017408F">
        <w:rPr>
          <w:rFonts w:ascii="Verdana" w:hAnsi="Verdana"/>
        </w:rPr>
        <w:t>questo</w:t>
      </w:r>
      <w:r w:rsidRPr="0017408F">
        <w:rPr>
          <w:rFonts w:ascii="Verdana" w:hAnsi="Verdana"/>
        </w:rPr>
        <w:t xml:space="preserve"> </w:t>
      </w:r>
      <w:r w:rsidR="00BA262E" w:rsidRPr="0017408F">
        <w:rPr>
          <w:rFonts w:ascii="Verdana" w:hAnsi="Verdana"/>
        </w:rPr>
        <w:t>cappello</w:t>
      </w:r>
      <w:r w:rsidRPr="0017408F">
        <w:rPr>
          <w:rFonts w:ascii="Verdana" w:hAnsi="Verdana"/>
        </w:rPr>
        <w:t xml:space="preserve"> teorico</w:t>
      </w:r>
      <w:r w:rsidR="00662252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cerchiamo di </w:t>
      </w:r>
      <w:r w:rsidR="00662252" w:rsidRPr="0017408F">
        <w:rPr>
          <w:rFonts w:ascii="Verdana" w:hAnsi="Verdana"/>
        </w:rPr>
        <w:t>entrare nel vivo dell’argomento.</w:t>
      </w:r>
      <w:r w:rsidRPr="0017408F">
        <w:rPr>
          <w:rFonts w:ascii="Verdana" w:hAnsi="Verdana"/>
        </w:rPr>
        <w:t xml:space="preserve"> </w:t>
      </w:r>
      <w:r w:rsidR="00662252" w:rsidRPr="0017408F">
        <w:rPr>
          <w:rFonts w:ascii="Verdana" w:hAnsi="Verdana"/>
        </w:rPr>
        <w:t>C</w:t>
      </w:r>
      <w:r w:rsidRPr="0017408F">
        <w:rPr>
          <w:rFonts w:ascii="Verdana" w:hAnsi="Verdana"/>
        </w:rPr>
        <w:t xml:space="preserve">he strumenti si </w:t>
      </w:r>
      <w:r w:rsidR="00BA262E" w:rsidRPr="0017408F">
        <w:rPr>
          <w:rFonts w:ascii="Verdana" w:hAnsi="Verdana"/>
        </w:rPr>
        <w:t>utilizzano</w:t>
      </w:r>
      <w:r w:rsidRPr="0017408F">
        <w:rPr>
          <w:rFonts w:ascii="Verdana" w:hAnsi="Verdana"/>
        </w:rPr>
        <w:t xml:space="preserve"> oggi per governare la gestione finanziaria? </w:t>
      </w:r>
      <w:r w:rsidR="00325AA4" w:rsidRPr="0017408F">
        <w:rPr>
          <w:rFonts w:ascii="Verdana" w:hAnsi="Verdana"/>
        </w:rPr>
        <w:t>Nelle aziende meno strutturate, con fatturati fino a 10 milioni di euro, lo strumento principe rimane “</w:t>
      </w:r>
      <w:r w:rsidR="00BA262E" w:rsidRPr="0017408F">
        <w:rPr>
          <w:rFonts w:ascii="Verdana" w:hAnsi="Verdana"/>
        </w:rPr>
        <w:t>Excel</w:t>
      </w:r>
      <w:r w:rsidR="00662252" w:rsidRPr="0017408F">
        <w:rPr>
          <w:rFonts w:ascii="Verdana" w:hAnsi="Verdana"/>
        </w:rPr>
        <w:t>”:</w:t>
      </w:r>
      <w:r w:rsidR="00325AA4" w:rsidRPr="0017408F">
        <w:rPr>
          <w:rFonts w:ascii="Verdana" w:hAnsi="Verdana"/>
        </w:rPr>
        <w:t xml:space="preserve"> è flessibile, economico e</w:t>
      </w:r>
      <w:r w:rsidR="00662252" w:rsidRPr="0017408F">
        <w:rPr>
          <w:rFonts w:ascii="Verdana" w:hAnsi="Verdana"/>
        </w:rPr>
        <w:t>,</w:t>
      </w:r>
      <w:r w:rsidR="00325AA4" w:rsidRPr="0017408F">
        <w:rPr>
          <w:rFonts w:ascii="Verdana" w:hAnsi="Verdana"/>
        </w:rPr>
        <w:t xml:space="preserve"> spesso, i gestionali permettono di effettuare esportazioni di dati che possono essere integrati nei </w:t>
      </w:r>
      <w:r w:rsidR="00625A55" w:rsidRPr="0017408F">
        <w:rPr>
          <w:rFonts w:ascii="Verdana" w:hAnsi="Verdana"/>
        </w:rPr>
        <w:t xml:space="preserve">rendiconti sviluppati </w:t>
      </w:r>
      <w:r w:rsidR="007E39FC" w:rsidRPr="0017408F">
        <w:rPr>
          <w:rFonts w:ascii="Verdana" w:hAnsi="Verdana"/>
        </w:rPr>
        <w:t>nei fogli elettronici</w:t>
      </w:r>
      <w:r w:rsidR="00625A55" w:rsidRPr="0017408F">
        <w:rPr>
          <w:rFonts w:ascii="Verdana" w:hAnsi="Verdana"/>
        </w:rPr>
        <w:t xml:space="preserve">. </w:t>
      </w:r>
      <w:r w:rsidR="00662252" w:rsidRPr="0017408F">
        <w:rPr>
          <w:rFonts w:ascii="Verdana" w:hAnsi="Verdana"/>
        </w:rPr>
        <w:t>Quanto</w:t>
      </w:r>
      <w:r w:rsidR="00625A55" w:rsidRPr="0017408F">
        <w:rPr>
          <w:rFonts w:ascii="Verdana" w:hAnsi="Verdana"/>
        </w:rPr>
        <w:t xml:space="preserve"> più si riesce a legare </w:t>
      </w:r>
      <w:r w:rsidR="00BA262E" w:rsidRPr="0017408F">
        <w:rPr>
          <w:rFonts w:ascii="Verdana" w:hAnsi="Verdana"/>
        </w:rPr>
        <w:t>Excel</w:t>
      </w:r>
      <w:r w:rsidR="00625A55" w:rsidRPr="0017408F">
        <w:rPr>
          <w:rFonts w:ascii="Verdana" w:hAnsi="Verdana"/>
        </w:rPr>
        <w:t xml:space="preserve"> al gestionale</w:t>
      </w:r>
      <w:r w:rsidR="00662252" w:rsidRPr="0017408F">
        <w:rPr>
          <w:rFonts w:ascii="Verdana" w:hAnsi="Verdana"/>
        </w:rPr>
        <w:t>,</w:t>
      </w:r>
      <w:r w:rsidR="00625A55" w:rsidRPr="0017408F">
        <w:rPr>
          <w:rFonts w:ascii="Verdana" w:hAnsi="Verdana"/>
        </w:rPr>
        <w:t xml:space="preserve"> </w:t>
      </w:r>
      <w:r w:rsidR="001E08A8" w:rsidRPr="0017408F">
        <w:rPr>
          <w:rFonts w:ascii="Verdana" w:hAnsi="Verdana"/>
        </w:rPr>
        <w:t xml:space="preserve">o viceversa, </w:t>
      </w:r>
      <w:r w:rsidR="00625A55" w:rsidRPr="0017408F">
        <w:rPr>
          <w:rFonts w:ascii="Verdana" w:hAnsi="Verdana"/>
        </w:rPr>
        <w:t>tant</w:t>
      </w:r>
      <w:r w:rsidR="00662252" w:rsidRPr="0017408F">
        <w:rPr>
          <w:rFonts w:ascii="Verdana" w:hAnsi="Verdana"/>
        </w:rPr>
        <w:t>i</w:t>
      </w:r>
      <w:r w:rsidR="00625A55" w:rsidRPr="0017408F">
        <w:rPr>
          <w:rFonts w:ascii="Verdana" w:hAnsi="Verdana"/>
        </w:rPr>
        <w:t xml:space="preserve"> meno errori di trascrizione si rischia di commettere. Ma raramente con queste soluzioni si riesce ad ottenere integrazioni sull’intero ciclo </w:t>
      </w:r>
      <w:r w:rsidR="002F2C81" w:rsidRPr="0017408F">
        <w:rPr>
          <w:rFonts w:ascii="Verdana" w:hAnsi="Verdana"/>
        </w:rPr>
        <w:t xml:space="preserve">di controllo </w:t>
      </w:r>
      <w:r w:rsidR="00625A55" w:rsidRPr="0017408F">
        <w:rPr>
          <w:rFonts w:ascii="Verdana" w:hAnsi="Verdana"/>
        </w:rPr>
        <w:t>finanziario superiori al 30% e la “minaccia” di errori di copiatura, riporto o di “formule”</w:t>
      </w:r>
      <w:r w:rsidR="002372A4" w:rsidRPr="0017408F">
        <w:rPr>
          <w:rFonts w:ascii="Verdana" w:hAnsi="Verdana"/>
        </w:rPr>
        <w:t>,</w:t>
      </w:r>
      <w:r w:rsidR="00625A55" w:rsidRPr="0017408F">
        <w:rPr>
          <w:rFonts w:ascii="Verdana" w:hAnsi="Verdana"/>
        </w:rPr>
        <w:t xml:space="preserve"> è sempre presente.</w:t>
      </w:r>
      <w:r w:rsidR="00675596" w:rsidRPr="0017408F">
        <w:rPr>
          <w:rFonts w:ascii="Verdana" w:hAnsi="Verdana"/>
        </w:rPr>
        <w:t xml:space="preserve"> </w:t>
      </w:r>
    </w:p>
    <w:p w:rsidR="00625A55" w:rsidRPr="0017408F" w:rsidRDefault="00625A55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Quindi, con queste soluzioni, c’è il duplice problema: </w:t>
      </w:r>
      <w:r w:rsidR="00662252" w:rsidRPr="0017408F">
        <w:rPr>
          <w:rFonts w:ascii="Verdana" w:hAnsi="Verdana"/>
        </w:rPr>
        <w:t>il primo,</w:t>
      </w:r>
      <w:r w:rsidRPr="0017408F">
        <w:rPr>
          <w:rFonts w:ascii="Verdana" w:hAnsi="Verdana"/>
        </w:rPr>
        <w:t xml:space="preserve"> che gli scostamenti tra fatti di gestione corrente programmati e consuntivati non po</w:t>
      </w:r>
      <w:r w:rsidR="0077146D" w:rsidRPr="0017408F">
        <w:rPr>
          <w:rFonts w:ascii="Verdana" w:hAnsi="Verdana"/>
        </w:rPr>
        <w:t>s</w:t>
      </w:r>
      <w:r w:rsidRPr="0017408F">
        <w:rPr>
          <w:rFonts w:ascii="Verdana" w:hAnsi="Verdana"/>
        </w:rPr>
        <w:t xml:space="preserve">sono essere misurati </w:t>
      </w:r>
      <w:r w:rsidR="0077146D" w:rsidRPr="0017408F">
        <w:rPr>
          <w:rFonts w:ascii="Verdana" w:hAnsi="Verdana"/>
        </w:rPr>
        <w:t>prima di</w:t>
      </w:r>
      <w:r w:rsidRPr="0017408F">
        <w:rPr>
          <w:rFonts w:ascii="Verdana" w:hAnsi="Verdana"/>
        </w:rPr>
        <w:t xml:space="preserve"> aver </w:t>
      </w:r>
      <w:r w:rsidR="0077146D" w:rsidRPr="0017408F">
        <w:rPr>
          <w:rFonts w:ascii="Verdana" w:hAnsi="Verdana"/>
        </w:rPr>
        <w:t>aggiornato</w:t>
      </w:r>
      <w:r w:rsidRPr="0017408F">
        <w:rPr>
          <w:rFonts w:ascii="Verdana" w:hAnsi="Verdana"/>
        </w:rPr>
        <w:t xml:space="preserve"> la</w:t>
      </w:r>
      <w:r w:rsidR="0077146D" w:rsidRPr="0017408F">
        <w:rPr>
          <w:rFonts w:ascii="Verdana" w:hAnsi="Verdana"/>
        </w:rPr>
        <w:t xml:space="preserve"> </w:t>
      </w:r>
      <w:r w:rsidRPr="0017408F">
        <w:rPr>
          <w:rFonts w:ascii="Verdana" w:hAnsi="Verdana"/>
        </w:rPr>
        <w:t xml:space="preserve">contabilità oppure </w:t>
      </w:r>
      <w:r w:rsidR="0077146D" w:rsidRPr="0017408F">
        <w:rPr>
          <w:rFonts w:ascii="Verdana" w:hAnsi="Verdana"/>
        </w:rPr>
        <w:t>prima di</w:t>
      </w:r>
      <w:r w:rsidRPr="0017408F">
        <w:rPr>
          <w:rFonts w:ascii="Verdana" w:hAnsi="Verdana"/>
        </w:rPr>
        <w:t xml:space="preserve"> aver ricevuto</w:t>
      </w:r>
      <w:r w:rsidR="0077146D" w:rsidRPr="0017408F">
        <w:rPr>
          <w:rFonts w:ascii="Verdana" w:hAnsi="Verdana"/>
        </w:rPr>
        <w:t>/</w:t>
      </w:r>
      <w:r w:rsidRPr="0017408F">
        <w:rPr>
          <w:rFonts w:ascii="Verdana" w:hAnsi="Verdana"/>
        </w:rPr>
        <w:t>scaricato un estratto conto bancario da</w:t>
      </w:r>
      <w:r w:rsidR="001E08A8" w:rsidRPr="0017408F">
        <w:rPr>
          <w:rFonts w:ascii="Verdana" w:hAnsi="Verdana"/>
        </w:rPr>
        <w:t xml:space="preserve">i diversi </w:t>
      </w:r>
      <w:r w:rsidR="00BA262E" w:rsidRPr="0017408F">
        <w:rPr>
          <w:rFonts w:ascii="Verdana" w:hAnsi="Verdana"/>
        </w:rPr>
        <w:t>istitut</w:t>
      </w:r>
      <w:r w:rsidR="001E08A8" w:rsidRPr="0017408F">
        <w:rPr>
          <w:rFonts w:ascii="Verdana" w:hAnsi="Verdana"/>
        </w:rPr>
        <w:t>i</w:t>
      </w:r>
      <w:r w:rsidR="00662252" w:rsidRPr="0017408F">
        <w:rPr>
          <w:rFonts w:ascii="Verdana" w:hAnsi="Verdana"/>
        </w:rPr>
        <w:t xml:space="preserve"> di credito; il secondo,</w:t>
      </w:r>
      <w:r w:rsidRPr="0017408F">
        <w:rPr>
          <w:rFonts w:ascii="Verdana" w:hAnsi="Verdana"/>
        </w:rPr>
        <w:t xml:space="preserve"> che la mancanza di integrazione lascia aperte</w:t>
      </w:r>
      <w:r w:rsidR="0077146D" w:rsidRPr="0017408F">
        <w:rPr>
          <w:rFonts w:ascii="Verdana" w:hAnsi="Verdana"/>
        </w:rPr>
        <w:t xml:space="preserve"> </w:t>
      </w:r>
      <w:r w:rsidRPr="0017408F">
        <w:rPr>
          <w:rFonts w:ascii="Verdana" w:hAnsi="Verdana"/>
        </w:rPr>
        <w:t>le porte agli errori.</w:t>
      </w:r>
    </w:p>
    <w:p w:rsidR="00495E5C" w:rsidRPr="0017408F" w:rsidRDefault="0077146D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 xml:space="preserve">Grazie alla direttiva europea PSD2, si </w:t>
      </w:r>
      <w:r w:rsidR="002F2C81" w:rsidRPr="0017408F">
        <w:rPr>
          <w:rFonts w:ascii="Verdana" w:hAnsi="Verdana"/>
        </w:rPr>
        <w:t>è avviato un processo di “</w:t>
      </w:r>
      <w:r w:rsidRPr="0017408F">
        <w:rPr>
          <w:rFonts w:ascii="Verdana" w:hAnsi="Verdana"/>
        </w:rPr>
        <w:t>open banking</w:t>
      </w:r>
      <w:r w:rsidR="002F2C81" w:rsidRPr="0017408F">
        <w:rPr>
          <w:rFonts w:ascii="Verdana" w:hAnsi="Verdana"/>
        </w:rPr>
        <w:t>”</w:t>
      </w:r>
      <w:r w:rsidR="00A01FC1" w:rsidRPr="0017408F">
        <w:rPr>
          <w:rFonts w:ascii="Verdana" w:hAnsi="Verdana"/>
        </w:rPr>
        <w:t xml:space="preserve"> che permette a soggetti terzi</w:t>
      </w:r>
      <w:r w:rsidR="00296B49" w:rsidRPr="0017408F">
        <w:rPr>
          <w:rFonts w:ascii="Verdana" w:hAnsi="Verdana"/>
        </w:rPr>
        <w:t xml:space="preserve"> </w:t>
      </w:r>
      <w:r w:rsidR="00A01FC1" w:rsidRPr="0017408F">
        <w:rPr>
          <w:rFonts w:ascii="Verdana" w:hAnsi="Verdana"/>
        </w:rPr>
        <w:t xml:space="preserve">rispetto agli </w:t>
      </w:r>
      <w:r w:rsidR="00BA262E" w:rsidRPr="0017408F">
        <w:rPr>
          <w:rFonts w:ascii="Verdana" w:hAnsi="Verdana"/>
        </w:rPr>
        <w:t>istituti</w:t>
      </w:r>
      <w:r w:rsidR="00A01FC1" w:rsidRPr="0017408F">
        <w:rPr>
          <w:rFonts w:ascii="Verdana" w:hAnsi="Verdana"/>
        </w:rPr>
        <w:t xml:space="preserve"> finanziari </w:t>
      </w:r>
      <w:r w:rsidR="00296B49" w:rsidRPr="0017408F">
        <w:rPr>
          <w:rFonts w:ascii="Verdana" w:hAnsi="Verdana"/>
        </w:rPr>
        <w:t>(TPP</w:t>
      </w:r>
      <w:r w:rsidR="00495E5C" w:rsidRPr="0017408F">
        <w:rPr>
          <w:rFonts w:ascii="Verdana" w:hAnsi="Verdana"/>
        </w:rPr>
        <w:t xml:space="preserve"> – Third Party </w:t>
      </w:r>
      <w:proofErr w:type="spellStart"/>
      <w:r w:rsidR="00495E5C" w:rsidRPr="0017408F">
        <w:rPr>
          <w:rFonts w:ascii="Verdana" w:hAnsi="Verdana"/>
        </w:rPr>
        <w:t>Payment</w:t>
      </w:r>
      <w:proofErr w:type="spellEnd"/>
      <w:r w:rsidR="00296B49" w:rsidRPr="0017408F">
        <w:rPr>
          <w:rFonts w:ascii="Verdana" w:hAnsi="Verdana"/>
        </w:rPr>
        <w:t>)</w:t>
      </w:r>
      <w:r w:rsidR="00662252" w:rsidRPr="0017408F">
        <w:rPr>
          <w:rFonts w:ascii="Verdana" w:hAnsi="Verdana"/>
        </w:rPr>
        <w:t>,</w:t>
      </w:r>
      <w:r w:rsidR="00296B49" w:rsidRPr="0017408F">
        <w:rPr>
          <w:rFonts w:ascii="Verdana" w:hAnsi="Verdana"/>
        </w:rPr>
        <w:t xml:space="preserve"> </w:t>
      </w:r>
      <w:r w:rsidR="00A01FC1" w:rsidRPr="0017408F">
        <w:rPr>
          <w:rFonts w:ascii="Verdana" w:hAnsi="Verdana"/>
        </w:rPr>
        <w:t xml:space="preserve">di poter accedere (previa </w:t>
      </w:r>
      <w:r w:rsidR="00BA262E" w:rsidRPr="0017408F">
        <w:rPr>
          <w:rFonts w:ascii="Verdana" w:hAnsi="Verdana"/>
        </w:rPr>
        <w:t>autorizza</w:t>
      </w:r>
      <w:r w:rsidR="002F2C81" w:rsidRPr="0017408F">
        <w:rPr>
          <w:rFonts w:ascii="Verdana" w:hAnsi="Verdana"/>
        </w:rPr>
        <w:t>zioni</w:t>
      </w:r>
      <w:r w:rsidR="00A01FC1" w:rsidRPr="0017408F">
        <w:rPr>
          <w:rFonts w:ascii="Verdana" w:hAnsi="Verdana"/>
        </w:rPr>
        <w:t xml:space="preserve"> ed accreditamenti) a</w:t>
      </w:r>
      <w:r w:rsidR="00675596" w:rsidRPr="0017408F">
        <w:rPr>
          <w:rFonts w:ascii="Verdana" w:hAnsi="Verdana"/>
        </w:rPr>
        <w:t>i</w:t>
      </w:r>
      <w:r w:rsidR="002372A4" w:rsidRPr="0017408F">
        <w:rPr>
          <w:rFonts w:ascii="Verdana" w:hAnsi="Verdana"/>
        </w:rPr>
        <w:t xml:space="preserve"> dati delle banche. U</w:t>
      </w:r>
      <w:r w:rsidR="007E39FC" w:rsidRPr="0017408F">
        <w:rPr>
          <w:rFonts w:ascii="Verdana" w:hAnsi="Verdana"/>
        </w:rPr>
        <w:t>tilizzando</w:t>
      </w:r>
      <w:r w:rsidR="00A01FC1" w:rsidRPr="0017408F">
        <w:rPr>
          <w:rFonts w:ascii="Verdana" w:hAnsi="Verdana"/>
        </w:rPr>
        <w:t xml:space="preserve"> </w:t>
      </w:r>
      <w:r w:rsidR="002F2C81" w:rsidRPr="0017408F">
        <w:rPr>
          <w:rFonts w:ascii="Verdana" w:hAnsi="Verdana"/>
        </w:rPr>
        <w:t xml:space="preserve">delle apposite </w:t>
      </w:r>
      <w:r w:rsidR="00A01FC1" w:rsidRPr="0017408F">
        <w:rPr>
          <w:rFonts w:ascii="Verdana" w:hAnsi="Verdana"/>
        </w:rPr>
        <w:t>API (Application Pro</w:t>
      </w:r>
      <w:r w:rsidR="00E415D4" w:rsidRPr="0017408F">
        <w:rPr>
          <w:rFonts w:ascii="Verdana" w:hAnsi="Verdana"/>
        </w:rPr>
        <w:t>gramming Interface)</w:t>
      </w:r>
      <w:r w:rsidR="00A01FC1" w:rsidRPr="0017408F">
        <w:rPr>
          <w:rFonts w:ascii="Verdana" w:hAnsi="Verdana"/>
        </w:rPr>
        <w:t xml:space="preserve"> gli applicativi gestionali possono accedere ai DB delle banche e recuperare tutte le informazioni relative ai conti correnti di un </w:t>
      </w:r>
      <w:r w:rsidR="002F2C81" w:rsidRPr="0017408F">
        <w:rPr>
          <w:rFonts w:ascii="Verdana" w:hAnsi="Verdana"/>
        </w:rPr>
        <w:t>soggetto</w:t>
      </w:r>
      <w:r w:rsidR="00A01FC1" w:rsidRPr="0017408F">
        <w:rPr>
          <w:rFonts w:ascii="Verdana" w:hAnsi="Verdana"/>
        </w:rPr>
        <w:t xml:space="preserve">. </w:t>
      </w:r>
      <w:r w:rsidR="007E39FC" w:rsidRPr="0017408F">
        <w:rPr>
          <w:rFonts w:ascii="Verdana" w:hAnsi="Verdana"/>
        </w:rPr>
        <w:t>SDD, RIBA, MAV e</w:t>
      </w:r>
      <w:r w:rsidR="00675596" w:rsidRPr="0017408F">
        <w:rPr>
          <w:rFonts w:ascii="Verdana" w:hAnsi="Verdana"/>
        </w:rPr>
        <w:t xml:space="preserve"> RAV </w:t>
      </w:r>
      <w:r w:rsidR="00BA262E" w:rsidRPr="0017408F">
        <w:rPr>
          <w:rFonts w:ascii="Verdana" w:hAnsi="Verdana"/>
        </w:rPr>
        <w:t>permettono</w:t>
      </w:r>
      <w:r w:rsidR="00675596" w:rsidRPr="0017408F">
        <w:rPr>
          <w:rFonts w:ascii="Verdana" w:hAnsi="Verdana"/>
        </w:rPr>
        <w:t xml:space="preserve"> </w:t>
      </w:r>
      <w:r w:rsidR="00495E5C" w:rsidRPr="0017408F">
        <w:rPr>
          <w:rFonts w:ascii="Verdana" w:hAnsi="Verdana"/>
        </w:rPr>
        <w:t>di gestire in automatico incassi</w:t>
      </w:r>
      <w:r w:rsidR="00E415D4" w:rsidRPr="0017408F">
        <w:rPr>
          <w:rFonts w:ascii="Verdana" w:hAnsi="Verdana"/>
        </w:rPr>
        <w:t xml:space="preserve"> </w:t>
      </w:r>
      <w:r w:rsidR="00495E5C" w:rsidRPr="0017408F">
        <w:rPr>
          <w:rFonts w:ascii="Verdana" w:hAnsi="Verdana"/>
        </w:rPr>
        <w:t xml:space="preserve">e pagamenti oltre a </w:t>
      </w:r>
      <w:r w:rsidR="00675596" w:rsidRPr="0017408F">
        <w:rPr>
          <w:rFonts w:ascii="Verdana" w:hAnsi="Verdana"/>
        </w:rPr>
        <w:t xml:space="preserve">rivedere la programmazione in un orizzonte temporale </w:t>
      </w:r>
      <w:r w:rsidR="00BA262E" w:rsidRPr="0017408F">
        <w:rPr>
          <w:rFonts w:ascii="Verdana" w:hAnsi="Verdana"/>
        </w:rPr>
        <w:t>discreto</w:t>
      </w:r>
      <w:r w:rsidR="00675596" w:rsidRPr="0017408F">
        <w:rPr>
          <w:rFonts w:ascii="Verdana" w:hAnsi="Verdana"/>
        </w:rPr>
        <w:t xml:space="preserve">. </w:t>
      </w:r>
      <w:r w:rsidR="00E415D4" w:rsidRPr="0017408F">
        <w:rPr>
          <w:rFonts w:ascii="Verdana" w:hAnsi="Verdana"/>
        </w:rPr>
        <w:t>La conseguenza di tutto ciò è</w:t>
      </w:r>
      <w:r w:rsidR="00A01FC1" w:rsidRPr="0017408F">
        <w:rPr>
          <w:rFonts w:ascii="Verdana" w:hAnsi="Verdana"/>
        </w:rPr>
        <w:t xml:space="preserve"> </w:t>
      </w:r>
      <w:r w:rsidR="00E415D4" w:rsidRPr="0017408F">
        <w:rPr>
          <w:rFonts w:ascii="Verdana" w:hAnsi="Verdana"/>
        </w:rPr>
        <w:t>che i</w:t>
      </w:r>
      <w:r w:rsidR="00A01FC1" w:rsidRPr="0017408F">
        <w:rPr>
          <w:rFonts w:ascii="Verdana" w:hAnsi="Verdana"/>
        </w:rPr>
        <w:t>n pochi secondi si</w:t>
      </w:r>
      <w:r w:rsidR="00E415D4" w:rsidRPr="0017408F">
        <w:rPr>
          <w:rFonts w:ascii="Verdana" w:hAnsi="Verdana"/>
        </w:rPr>
        <w:t xml:space="preserve"> è </w:t>
      </w:r>
      <w:r w:rsidR="00BA262E" w:rsidRPr="0017408F">
        <w:rPr>
          <w:rFonts w:ascii="Verdana" w:hAnsi="Verdana"/>
        </w:rPr>
        <w:t>aggiornati</w:t>
      </w:r>
      <w:r w:rsidR="00A01FC1" w:rsidRPr="0017408F">
        <w:rPr>
          <w:rFonts w:ascii="Verdana" w:hAnsi="Verdana"/>
        </w:rPr>
        <w:t xml:space="preserve"> su incassi e pagamenti avvenuti su </w:t>
      </w:r>
      <w:r w:rsidR="0053328C" w:rsidRPr="0017408F">
        <w:rPr>
          <w:rFonts w:ascii="Verdana" w:hAnsi="Verdana"/>
        </w:rPr>
        <w:t>diversi istituti di credito</w:t>
      </w:r>
      <w:r w:rsidR="00662252" w:rsidRPr="0017408F">
        <w:rPr>
          <w:rFonts w:ascii="Verdana" w:hAnsi="Verdana"/>
        </w:rPr>
        <w:t>,</w:t>
      </w:r>
      <w:r w:rsidR="0053328C" w:rsidRPr="0017408F">
        <w:rPr>
          <w:rFonts w:ascii="Verdana" w:hAnsi="Verdana"/>
        </w:rPr>
        <w:t xml:space="preserve"> </w:t>
      </w:r>
      <w:r w:rsidR="00E415D4" w:rsidRPr="0017408F">
        <w:rPr>
          <w:rFonts w:ascii="Verdana" w:hAnsi="Verdana"/>
        </w:rPr>
        <w:t>confrontabili</w:t>
      </w:r>
      <w:r w:rsidR="00A01FC1" w:rsidRPr="0017408F">
        <w:rPr>
          <w:rFonts w:ascii="Verdana" w:hAnsi="Verdana"/>
        </w:rPr>
        <w:t xml:space="preserve"> direttamente con i rendiconti finanziari </w:t>
      </w:r>
      <w:r w:rsidR="00E415D4" w:rsidRPr="0017408F">
        <w:rPr>
          <w:rFonts w:ascii="Verdana" w:hAnsi="Verdana"/>
        </w:rPr>
        <w:t>redatti e</w:t>
      </w:r>
      <w:r w:rsidR="00A01FC1" w:rsidRPr="0017408F">
        <w:rPr>
          <w:rFonts w:ascii="Verdana" w:hAnsi="Verdana"/>
        </w:rPr>
        <w:t xml:space="preserve"> potendo monitorare</w:t>
      </w:r>
      <w:r w:rsidR="00E415D4" w:rsidRPr="0017408F">
        <w:rPr>
          <w:rFonts w:ascii="Verdana" w:hAnsi="Verdana"/>
        </w:rPr>
        <w:t>,</w:t>
      </w:r>
      <w:r w:rsidR="00A01FC1" w:rsidRPr="0017408F">
        <w:rPr>
          <w:rFonts w:ascii="Verdana" w:hAnsi="Verdana"/>
        </w:rPr>
        <w:t xml:space="preserve"> in “tempo reale”</w:t>
      </w:r>
      <w:r w:rsidR="00E415D4" w:rsidRPr="0017408F">
        <w:rPr>
          <w:rFonts w:ascii="Verdana" w:hAnsi="Verdana"/>
        </w:rPr>
        <w:t>,</w:t>
      </w:r>
      <w:r w:rsidR="00A01FC1" w:rsidRPr="0017408F">
        <w:rPr>
          <w:rFonts w:ascii="Verdana" w:hAnsi="Verdana"/>
        </w:rPr>
        <w:t xml:space="preserve"> gli scostamenti.</w:t>
      </w:r>
      <w:r w:rsidR="004F2A2B" w:rsidRPr="0017408F">
        <w:rPr>
          <w:rFonts w:ascii="Verdana" w:hAnsi="Verdana"/>
        </w:rPr>
        <w:t xml:space="preserve"> </w:t>
      </w:r>
    </w:p>
    <w:p w:rsidR="0041504E" w:rsidRPr="0017408F" w:rsidRDefault="0041504E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I nuovi software permetto</w:t>
      </w:r>
      <w:r w:rsidR="00E415D4" w:rsidRPr="0017408F">
        <w:rPr>
          <w:rFonts w:ascii="Verdana" w:hAnsi="Verdana"/>
        </w:rPr>
        <w:t>no di elaborare in tempi celeri</w:t>
      </w:r>
      <w:r w:rsidRPr="0017408F">
        <w:rPr>
          <w:rFonts w:ascii="Verdana" w:hAnsi="Verdana"/>
        </w:rPr>
        <w:t xml:space="preserve"> previsi</w:t>
      </w:r>
      <w:r w:rsidR="00E415D4" w:rsidRPr="0017408F">
        <w:rPr>
          <w:rFonts w:ascii="Verdana" w:hAnsi="Verdana"/>
        </w:rPr>
        <w:t>o</w:t>
      </w:r>
      <w:r w:rsidRPr="0017408F">
        <w:rPr>
          <w:rFonts w:ascii="Verdana" w:hAnsi="Verdana"/>
        </w:rPr>
        <w:t>ni finanziarie elaborate</w:t>
      </w:r>
      <w:r w:rsidR="00F46DF3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grazie anche </w:t>
      </w:r>
      <w:r w:rsidR="00E415D4" w:rsidRPr="0017408F">
        <w:rPr>
          <w:rFonts w:ascii="Verdana" w:hAnsi="Verdana"/>
        </w:rPr>
        <w:t xml:space="preserve">a </w:t>
      </w:r>
      <w:r w:rsidR="002F2C81" w:rsidRPr="0017408F">
        <w:rPr>
          <w:rFonts w:ascii="Verdana" w:hAnsi="Verdana"/>
        </w:rPr>
        <w:t xml:space="preserve">dati </w:t>
      </w:r>
      <w:r w:rsidR="00F46DF3" w:rsidRPr="0017408F">
        <w:rPr>
          <w:rFonts w:ascii="Verdana" w:hAnsi="Verdana"/>
        </w:rPr>
        <w:t>storici;</w:t>
      </w:r>
      <w:r w:rsidRPr="0017408F">
        <w:rPr>
          <w:rFonts w:ascii="Verdana" w:hAnsi="Verdana"/>
        </w:rPr>
        <w:t xml:space="preserve"> presentare diversi scenari </w:t>
      </w:r>
      <w:r w:rsidR="00495E5C" w:rsidRPr="0017408F">
        <w:rPr>
          <w:rFonts w:ascii="Verdana" w:hAnsi="Verdana"/>
        </w:rPr>
        <w:t>di evoluzione della finanza</w:t>
      </w:r>
      <w:r w:rsidR="002F2C81" w:rsidRPr="0017408F">
        <w:rPr>
          <w:rFonts w:ascii="Verdana" w:hAnsi="Verdana"/>
        </w:rPr>
        <w:t>,</w:t>
      </w:r>
      <w:r w:rsidR="00495E5C" w:rsidRPr="0017408F">
        <w:rPr>
          <w:rFonts w:ascii="Verdana" w:hAnsi="Verdana"/>
        </w:rPr>
        <w:t xml:space="preserve"> </w:t>
      </w:r>
      <w:r w:rsidR="009D1D78" w:rsidRPr="0017408F">
        <w:rPr>
          <w:rFonts w:ascii="Verdana" w:hAnsi="Verdana"/>
        </w:rPr>
        <w:t xml:space="preserve">permettendo di preparare in anticipo </w:t>
      </w:r>
      <w:r w:rsidR="00495E5C" w:rsidRPr="0017408F">
        <w:rPr>
          <w:rFonts w:ascii="Verdana" w:hAnsi="Verdana"/>
        </w:rPr>
        <w:t>alcune soluzioni a diverse problematiche</w:t>
      </w:r>
      <w:r w:rsidR="009D1D78" w:rsidRPr="0017408F">
        <w:rPr>
          <w:rFonts w:ascii="Verdana" w:hAnsi="Verdana"/>
        </w:rPr>
        <w:t xml:space="preserve"> quali</w:t>
      </w:r>
      <w:r w:rsidR="00E415D4" w:rsidRPr="0017408F">
        <w:rPr>
          <w:rFonts w:ascii="Verdana" w:hAnsi="Verdana"/>
        </w:rPr>
        <w:t>:</w:t>
      </w:r>
      <w:r w:rsidR="009D1D78" w:rsidRPr="0017408F">
        <w:rPr>
          <w:rFonts w:ascii="Verdana" w:hAnsi="Verdana"/>
        </w:rPr>
        <w:t xml:space="preserve"> </w:t>
      </w:r>
      <w:r w:rsidR="00BF6C28" w:rsidRPr="0017408F">
        <w:rPr>
          <w:rFonts w:ascii="Verdana" w:hAnsi="Verdana"/>
        </w:rPr>
        <w:lastRenderedPageBreak/>
        <w:t>sp</w:t>
      </w:r>
      <w:r w:rsidR="00E415D4" w:rsidRPr="0017408F">
        <w:rPr>
          <w:rFonts w:ascii="Verdana" w:hAnsi="Verdana"/>
        </w:rPr>
        <w:t>l</w:t>
      </w:r>
      <w:r w:rsidR="00BF6C28" w:rsidRPr="0017408F">
        <w:rPr>
          <w:rFonts w:ascii="Verdana" w:hAnsi="Verdana"/>
        </w:rPr>
        <w:t xml:space="preserve">afonamenti nei fidi accordati </w:t>
      </w:r>
      <w:r w:rsidR="009D1D78" w:rsidRPr="0017408F">
        <w:rPr>
          <w:rFonts w:ascii="Verdana" w:hAnsi="Verdana"/>
        </w:rPr>
        <w:t>(rinviare pagamenti, rivedere dilazioni concesse</w:t>
      </w:r>
      <w:r w:rsidR="00F46DF3" w:rsidRPr="0017408F">
        <w:rPr>
          <w:rFonts w:ascii="Verdana" w:hAnsi="Verdana"/>
        </w:rPr>
        <w:t>,</w:t>
      </w:r>
      <w:r w:rsidR="009D1D78" w:rsidRPr="0017408F">
        <w:rPr>
          <w:rFonts w:ascii="Verdana" w:hAnsi="Verdana"/>
        </w:rPr>
        <w:t xml:space="preserve"> ecc.) o,</w:t>
      </w:r>
      <w:r w:rsidR="00E22443" w:rsidRPr="0017408F">
        <w:rPr>
          <w:rFonts w:ascii="Verdana" w:hAnsi="Verdana"/>
        </w:rPr>
        <w:t xml:space="preserve"> al contrario, </w:t>
      </w:r>
      <w:r w:rsidR="00E415D4" w:rsidRPr="0017408F">
        <w:rPr>
          <w:rFonts w:ascii="Verdana" w:hAnsi="Verdana"/>
        </w:rPr>
        <w:t xml:space="preserve">impiego </w:t>
      </w:r>
      <w:r w:rsidR="009D1D78" w:rsidRPr="0017408F">
        <w:rPr>
          <w:rFonts w:ascii="Verdana" w:hAnsi="Verdana"/>
        </w:rPr>
        <w:t xml:space="preserve">temporaneo </w:t>
      </w:r>
      <w:r w:rsidR="00E415D4" w:rsidRPr="0017408F">
        <w:rPr>
          <w:rFonts w:ascii="Verdana" w:hAnsi="Verdana"/>
        </w:rPr>
        <w:t xml:space="preserve">di un </w:t>
      </w:r>
      <w:r w:rsidR="009D1D78" w:rsidRPr="0017408F">
        <w:rPr>
          <w:rFonts w:ascii="Verdana" w:hAnsi="Verdana"/>
        </w:rPr>
        <w:t xml:space="preserve">eccesso di </w:t>
      </w:r>
      <w:r w:rsidR="00E415D4" w:rsidRPr="0017408F">
        <w:rPr>
          <w:rFonts w:ascii="Verdana" w:hAnsi="Verdana"/>
        </w:rPr>
        <w:t>liquidità</w:t>
      </w:r>
      <w:r w:rsidR="00E22443" w:rsidRPr="0017408F">
        <w:rPr>
          <w:rFonts w:ascii="Verdana" w:hAnsi="Verdana"/>
        </w:rPr>
        <w:t xml:space="preserve"> </w:t>
      </w:r>
      <w:r w:rsidR="009D1D78" w:rsidRPr="0017408F">
        <w:rPr>
          <w:rFonts w:ascii="Verdana" w:hAnsi="Verdana"/>
        </w:rPr>
        <w:t>(</w:t>
      </w:r>
      <w:r w:rsidR="00E22443" w:rsidRPr="0017408F">
        <w:rPr>
          <w:rFonts w:ascii="Verdana" w:hAnsi="Verdana"/>
        </w:rPr>
        <w:t>pagare in anticipo fornitori</w:t>
      </w:r>
      <w:r w:rsidR="009D1D78" w:rsidRPr="0017408F">
        <w:rPr>
          <w:rFonts w:ascii="Verdana" w:hAnsi="Verdana"/>
        </w:rPr>
        <w:t xml:space="preserve"> a fronte di sconti, ecc.).</w:t>
      </w:r>
    </w:p>
    <w:p w:rsidR="003D7D7A" w:rsidRPr="0017408F" w:rsidRDefault="003D7D7A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Il problema è che questi sistemi sono ad appannaggio di aziende molto strutturate</w:t>
      </w:r>
      <w:r w:rsidR="00F46DF3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essendo ancora piuttosto costosi. Poche realtà </w:t>
      </w:r>
      <w:r w:rsidR="004E0873" w:rsidRPr="0017408F">
        <w:rPr>
          <w:rFonts w:ascii="Verdana" w:hAnsi="Verdana"/>
        </w:rPr>
        <w:t>possono rendere minore di zero il rapporto costo</w:t>
      </w:r>
      <w:r w:rsidR="00F46DF3" w:rsidRPr="0017408F">
        <w:rPr>
          <w:rFonts w:ascii="Verdana" w:hAnsi="Verdana"/>
        </w:rPr>
        <w:t>/</w:t>
      </w:r>
      <w:r w:rsidR="004E0873" w:rsidRPr="0017408F">
        <w:rPr>
          <w:rFonts w:ascii="Verdana" w:hAnsi="Verdana"/>
        </w:rPr>
        <w:t xml:space="preserve">beneficio ed è per questo che al momento il processo di integrazione lungo la catena </w:t>
      </w:r>
      <w:r w:rsidR="00D351B9" w:rsidRPr="0017408F">
        <w:rPr>
          <w:rFonts w:ascii="Verdana" w:hAnsi="Verdana"/>
        </w:rPr>
        <w:t xml:space="preserve">del monitoraggio </w:t>
      </w:r>
      <w:r w:rsidR="004E0873" w:rsidRPr="0017408F">
        <w:rPr>
          <w:rFonts w:ascii="Verdana" w:hAnsi="Verdana"/>
        </w:rPr>
        <w:t>finanziari</w:t>
      </w:r>
      <w:r w:rsidR="00D351B9" w:rsidRPr="0017408F">
        <w:rPr>
          <w:rFonts w:ascii="Verdana" w:hAnsi="Verdana"/>
        </w:rPr>
        <w:t>o</w:t>
      </w:r>
      <w:r w:rsidR="004E0873" w:rsidRPr="0017408F">
        <w:rPr>
          <w:rFonts w:ascii="Verdana" w:hAnsi="Verdana"/>
        </w:rPr>
        <w:t xml:space="preserve"> è </w:t>
      </w:r>
      <w:r w:rsidR="00B013E6" w:rsidRPr="0017408F">
        <w:rPr>
          <w:rFonts w:ascii="Verdana" w:hAnsi="Verdana"/>
        </w:rPr>
        <w:t>previlegio di pochi.</w:t>
      </w:r>
    </w:p>
    <w:p w:rsidR="00625A55" w:rsidRPr="0017408F" w:rsidRDefault="004E0873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Ritornando al ragionamento iniziale, questa tecnologia permette di ottimizzare il governo della tesoreria per quanto riguarda la gestione corrente</w:t>
      </w:r>
      <w:r w:rsidR="008F36C5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ma non permette di governare il 100% delle dinamiche finanziarie. I flussi che derivano dagli </w:t>
      </w:r>
      <w:r w:rsidR="00BA262E" w:rsidRPr="0017408F">
        <w:rPr>
          <w:rFonts w:ascii="Verdana" w:hAnsi="Verdana"/>
        </w:rPr>
        <w:t>investimenti</w:t>
      </w:r>
      <w:r w:rsidRPr="0017408F">
        <w:rPr>
          <w:rFonts w:ascii="Verdana" w:hAnsi="Verdana"/>
        </w:rPr>
        <w:t xml:space="preserve">/disinvestimenti, che derivano dalla pianificazione di nuovi finanziamenti e da politiche di remunerazione dei soci, sono ancora </w:t>
      </w:r>
      <w:r w:rsidR="00B013E6" w:rsidRPr="0017408F">
        <w:rPr>
          <w:rFonts w:ascii="Verdana" w:hAnsi="Verdana"/>
        </w:rPr>
        <w:t xml:space="preserve">legati ad aspetti strategici che sono </w:t>
      </w:r>
      <w:r w:rsidRPr="0017408F">
        <w:rPr>
          <w:rFonts w:ascii="Verdana" w:hAnsi="Verdana"/>
        </w:rPr>
        <w:t xml:space="preserve">nelle mani </w:t>
      </w:r>
      <w:r w:rsidR="00CB4EE2" w:rsidRPr="0017408F">
        <w:rPr>
          <w:rFonts w:ascii="Verdana" w:hAnsi="Verdana"/>
        </w:rPr>
        <w:t>dell’uomo.</w:t>
      </w:r>
    </w:p>
    <w:p w:rsidR="00EC2875" w:rsidRPr="0017408F" w:rsidRDefault="00CB4EE2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Non illudiamoci però</w:t>
      </w:r>
      <w:r w:rsidR="00F46DF3" w:rsidRPr="0017408F">
        <w:rPr>
          <w:rFonts w:ascii="Verdana" w:hAnsi="Verdana"/>
        </w:rPr>
        <w:t>! C</w:t>
      </w:r>
      <w:r w:rsidR="00BA262E" w:rsidRPr="0017408F">
        <w:rPr>
          <w:rFonts w:ascii="Verdana" w:hAnsi="Verdana"/>
        </w:rPr>
        <w:t>’</w:t>
      </w:r>
      <w:r w:rsidRPr="0017408F">
        <w:rPr>
          <w:rFonts w:ascii="Verdana" w:hAnsi="Verdana"/>
        </w:rPr>
        <w:t>è già qualche robot che si è seduto al tavolo di qualche CDA come supporto ai consiglieri, prendendo decisioni strategiche al pari dell’umano</w:t>
      </w:r>
      <w:r w:rsidR="007E39FC" w:rsidRPr="0017408F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m</w:t>
      </w:r>
      <w:r w:rsidR="00296B49" w:rsidRPr="0017408F">
        <w:rPr>
          <w:rFonts w:ascii="Verdana" w:hAnsi="Verdana"/>
        </w:rPr>
        <w:t>a in poche frazioni di secondo.</w:t>
      </w:r>
    </w:p>
    <w:p w:rsidR="003549B5" w:rsidRPr="0017408F" w:rsidRDefault="00F46DF3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In</w:t>
      </w:r>
      <w:r w:rsidR="003549B5" w:rsidRPr="0017408F">
        <w:rPr>
          <w:rFonts w:ascii="Verdana" w:hAnsi="Verdana"/>
        </w:rPr>
        <w:t>fine, si deve considerare che la digitalizzazione del ciclo finanziario permette un sensibile contrasto alle frodi e permette di liberare risorse che po</w:t>
      </w:r>
      <w:r w:rsidRPr="0017408F">
        <w:rPr>
          <w:rFonts w:ascii="Verdana" w:hAnsi="Verdana"/>
        </w:rPr>
        <w:t>ssa</w:t>
      </w:r>
      <w:r w:rsidR="003549B5" w:rsidRPr="0017408F">
        <w:rPr>
          <w:rFonts w:ascii="Verdana" w:hAnsi="Verdana"/>
        </w:rPr>
        <w:t>no occuparsi di aspetti più “</w:t>
      </w:r>
      <w:r w:rsidR="00BC2401" w:rsidRPr="0017408F">
        <w:rPr>
          <w:rFonts w:ascii="Verdana" w:hAnsi="Verdana"/>
        </w:rPr>
        <w:t>strategici</w:t>
      </w:r>
      <w:r w:rsidR="003549B5" w:rsidRPr="0017408F">
        <w:rPr>
          <w:rFonts w:ascii="Verdana" w:hAnsi="Verdana"/>
        </w:rPr>
        <w:t>” e di analisi dei dati</w:t>
      </w:r>
      <w:r w:rsidR="00792CF2" w:rsidRPr="0017408F">
        <w:rPr>
          <w:rFonts w:ascii="Verdana" w:hAnsi="Verdana"/>
        </w:rPr>
        <w:t>,</w:t>
      </w:r>
      <w:r w:rsidR="003549B5" w:rsidRPr="0017408F">
        <w:rPr>
          <w:rFonts w:ascii="Verdana" w:hAnsi="Verdana"/>
        </w:rPr>
        <w:t xml:space="preserve"> lasciando alle</w:t>
      </w:r>
      <w:r w:rsidR="00792CF2" w:rsidRPr="0017408F">
        <w:rPr>
          <w:rFonts w:ascii="Verdana" w:hAnsi="Verdana"/>
        </w:rPr>
        <w:t xml:space="preserve"> macchine i compiti routinari.</w:t>
      </w:r>
    </w:p>
    <w:p w:rsidR="00F46DF3" w:rsidRPr="0017408F" w:rsidRDefault="00F46DF3" w:rsidP="00F46DF3">
      <w:pPr>
        <w:spacing w:after="0"/>
        <w:jc w:val="both"/>
        <w:rPr>
          <w:rFonts w:ascii="Verdana" w:hAnsi="Verdana"/>
        </w:rPr>
      </w:pPr>
    </w:p>
    <w:p w:rsidR="00F46DF3" w:rsidRPr="0017408F" w:rsidRDefault="00CB3D1C" w:rsidP="00DD0C33">
      <w:pPr>
        <w:jc w:val="both"/>
        <w:rPr>
          <w:rFonts w:ascii="Verdana" w:hAnsi="Verdana"/>
        </w:rPr>
      </w:pPr>
      <w:r w:rsidRPr="0017408F">
        <w:rPr>
          <w:rFonts w:ascii="Verdana" w:hAnsi="Verdana"/>
        </w:rPr>
        <w:t>Manzano</w:t>
      </w:r>
      <w:r w:rsidR="00531864">
        <w:rPr>
          <w:rFonts w:ascii="Verdana" w:hAnsi="Verdana"/>
        </w:rPr>
        <w:t>,</w:t>
      </w:r>
      <w:r w:rsidRPr="0017408F">
        <w:rPr>
          <w:rFonts w:ascii="Verdana" w:hAnsi="Verdana"/>
        </w:rPr>
        <w:t xml:space="preserve"> 09</w:t>
      </w:r>
      <w:r w:rsidR="00F46DF3" w:rsidRPr="0017408F">
        <w:rPr>
          <w:rFonts w:ascii="Verdana" w:hAnsi="Verdana"/>
        </w:rPr>
        <w:t xml:space="preserve"> novembre </w:t>
      </w:r>
      <w:r w:rsidRPr="0017408F">
        <w:rPr>
          <w:rFonts w:ascii="Verdana" w:hAnsi="Verdana"/>
        </w:rPr>
        <w:t>2020</w:t>
      </w:r>
      <w:r w:rsidRPr="0017408F">
        <w:rPr>
          <w:rFonts w:ascii="Verdana" w:hAnsi="Verdana"/>
        </w:rPr>
        <w:tab/>
      </w:r>
    </w:p>
    <w:p w:rsidR="00F46DF3" w:rsidRPr="0017408F" w:rsidRDefault="00F46DF3" w:rsidP="00DD0C33">
      <w:pPr>
        <w:jc w:val="both"/>
        <w:rPr>
          <w:rFonts w:ascii="Verdana" w:hAnsi="Verdana"/>
        </w:rPr>
      </w:pPr>
    </w:p>
    <w:p w:rsidR="00CB3D1C" w:rsidRPr="00531864" w:rsidRDefault="00F46DF3" w:rsidP="00F46DF3">
      <w:pPr>
        <w:spacing w:after="0"/>
        <w:jc w:val="both"/>
        <w:rPr>
          <w:rFonts w:ascii="Verdana" w:hAnsi="Verdana"/>
          <w:b/>
          <w:sz w:val="24"/>
        </w:rPr>
      </w:pP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="00CB3D1C" w:rsidRPr="0017408F">
        <w:rPr>
          <w:rFonts w:ascii="Verdana" w:hAnsi="Verdana"/>
        </w:rPr>
        <w:tab/>
      </w:r>
      <w:r w:rsidR="00CB3D1C" w:rsidRPr="0017408F">
        <w:rPr>
          <w:rFonts w:ascii="Verdana" w:hAnsi="Verdana"/>
        </w:rPr>
        <w:tab/>
      </w:r>
      <w:r w:rsidR="00CB3D1C" w:rsidRPr="0017408F">
        <w:rPr>
          <w:rFonts w:ascii="Verdana" w:hAnsi="Verdana"/>
        </w:rPr>
        <w:tab/>
      </w:r>
      <w:r w:rsidR="00CB3D1C" w:rsidRPr="0017408F">
        <w:rPr>
          <w:rFonts w:ascii="Verdana" w:hAnsi="Verdana"/>
        </w:rPr>
        <w:tab/>
      </w:r>
      <w:r w:rsidR="00531864">
        <w:rPr>
          <w:rFonts w:ascii="Verdana" w:hAnsi="Verdana"/>
        </w:rPr>
        <w:t xml:space="preserve"> </w:t>
      </w:r>
      <w:r w:rsidR="00531864">
        <w:rPr>
          <w:rFonts w:ascii="Verdana" w:hAnsi="Verdana"/>
        </w:rPr>
        <w:tab/>
      </w:r>
      <w:r w:rsidR="00531864">
        <w:rPr>
          <w:rFonts w:ascii="Verdana" w:hAnsi="Verdana"/>
        </w:rPr>
        <w:tab/>
      </w:r>
      <w:r w:rsidR="00CB3D1C" w:rsidRPr="00531864">
        <w:rPr>
          <w:rFonts w:ascii="Verdana" w:hAnsi="Verdana"/>
          <w:b/>
          <w:sz w:val="24"/>
        </w:rPr>
        <w:t>Dott. Enrico Brandolin</w:t>
      </w:r>
    </w:p>
    <w:p w:rsidR="00BF6C28" w:rsidRPr="0017408F" w:rsidRDefault="00F46DF3" w:rsidP="00531864">
      <w:pPr>
        <w:spacing w:after="0"/>
        <w:rPr>
          <w:rFonts w:ascii="Verdana" w:hAnsi="Verdana"/>
        </w:rPr>
      </w:pP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Pr="00531864">
        <w:rPr>
          <w:rFonts w:ascii="Verdana" w:hAnsi="Verdana"/>
          <w:i/>
        </w:rPr>
        <w:tab/>
      </w:r>
      <w:r w:rsidR="00531864" w:rsidRPr="00531864">
        <w:rPr>
          <w:rFonts w:ascii="Verdana" w:hAnsi="Verdana"/>
          <w:i/>
        </w:rPr>
        <w:t xml:space="preserve">  </w:t>
      </w:r>
      <w:r w:rsidR="00B2204E">
        <w:rPr>
          <w:rFonts w:ascii="Verdana" w:hAnsi="Verdana"/>
          <w:i/>
        </w:rPr>
        <w:t xml:space="preserve">       </w:t>
      </w:r>
      <w:r w:rsidRPr="00531864">
        <w:rPr>
          <w:rFonts w:ascii="Verdana" w:hAnsi="Verdana"/>
          <w:i/>
          <w:sz w:val="20"/>
        </w:rPr>
        <w:t>Area</w:t>
      </w:r>
      <w:r w:rsidR="00531864" w:rsidRPr="00531864">
        <w:rPr>
          <w:rFonts w:ascii="Verdana" w:hAnsi="Verdana"/>
          <w:i/>
          <w:sz w:val="20"/>
        </w:rPr>
        <w:t xml:space="preserve"> </w:t>
      </w:r>
      <w:r w:rsidRPr="00531864">
        <w:rPr>
          <w:rFonts w:ascii="Verdana" w:hAnsi="Verdana"/>
          <w:i/>
          <w:sz w:val="20"/>
        </w:rPr>
        <w:t>Aziendale</w:t>
      </w:r>
      <w:r w:rsidRPr="00531864">
        <w:rPr>
          <w:rFonts w:ascii="Verdana" w:hAnsi="Verdana"/>
          <w:i/>
        </w:rPr>
        <w:tab/>
      </w:r>
      <w:r w:rsidR="00531864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</w:r>
      <w:r w:rsidRPr="0017408F">
        <w:rPr>
          <w:rFonts w:ascii="Verdana" w:hAnsi="Verdana"/>
        </w:rPr>
        <w:tab/>
        <w:t xml:space="preserve">    Stu</w:t>
      </w:r>
      <w:bookmarkStart w:id="0" w:name="_GoBack"/>
      <w:bookmarkEnd w:id="0"/>
      <w:r w:rsidRPr="0017408F">
        <w:rPr>
          <w:rFonts w:ascii="Verdana" w:hAnsi="Verdana"/>
        </w:rPr>
        <w:t>dio BRC Associati</w:t>
      </w:r>
    </w:p>
    <w:sectPr w:rsidR="00BF6C28" w:rsidRPr="0017408F" w:rsidSect="00F46DF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4" w:rsidRDefault="00674AD4" w:rsidP="00F46DF3">
      <w:pPr>
        <w:spacing w:after="0" w:line="240" w:lineRule="auto"/>
      </w:pPr>
      <w:r>
        <w:separator/>
      </w:r>
    </w:p>
  </w:endnote>
  <w:endnote w:type="continuationSeparator" w:id="0">
    <w:p w:rsidR="00674AD4" w:rsidRDefault="00674AD4" w:rsidP="00F4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4" w:rsidRDefault="00674AD4" w:rsidP="00F46DF3">
      <w:pPr>
        <w:spacing w:after="0" w:line="240" w:lineRule="auto"/>
      </w:pPr>
      <w:r>
        <w:separator/>
      </w:r>
    </w:p>
  </w:footnote>
  <w:footnote w:type="continuationSeparator" w:id="0">
    <w:p w:rsidR="00674AD4" w:rsidRDefault="00674AD4" w:rsidP="00F4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8F" w:rsidRDefault="0017408F" w:rsidP="00F46DF3">
    <w:pPr>
      <w:spacing w:line="264" w:lineRule="auto"/>
      <w:jc w:val="center"/>
    </w:pPr>
  </w:p>
  <w:p w:rsidR="00F46DF3" w:rsidRDefault="00F46DF3" w:rsidP="00F46DF3">
    <w:pPr>
      <w:spacing w:line="264" w:lineRule="auto"/>
      <w:jc w:val="center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05790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noProof/>
        <w:sz w:val="30"/>
        <w:szCs w:val="30"/>
        <w:lang w:eastAsia="it-IT"/>
      </w:rPr>
      <w:drawing>
        <wp:inline distT="0" distB="0" distL="0" distR="0" wp14:anchorId="1DA8DA7D" wp14:editId="71D2C0E1">
          <wp:extent cx="897622" cy="715587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C143x14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02" cy="72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DF3" w:rsidRDefault="00F46D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5"/>
    <w:rsid w:val="00022E32"/>
    <w:rsid w:val="00070579"/>
    <w:rsid w:val="000A7BAC"/>
    <w:rsid w:val="00120805"/>
    <w:rsid w:val="0017408F"/>
    <w:rsid w:val="00193029"/>
    <w:rsid w:val="001B5D64"/>
    <w:rsid w:val="001E08A8"/>
    <w:rsid w:val="00235512"/>
    <w:rsid w:val="002372A4"/>
    <w:rsid w:val="0024633D"/>
    <w:rsid w:val="00296B49"/>
    <w:rsid w:val="002F2C81"/>
    <w:rsid w:val="0032583D"/>
    <w:rsid w:val="00325AA4"/>
    <w:rsid w:val="003549B5"/>
    <w:rsid w:val="003A7423"/>
    <w:rsid w:val="003D7D7A"/>
    <w:rsid w:val="0041504E"/>
    <w:rsid w:val="00421D91"/>
    <w:rsid w:val="00495E5C"/>
    <w:rsid w:val="004E0873"/>
    <w:rsid w:val="004F2A2B"/>
    <w:rsid w:val="00531864"/>
    <w:rsid w:val="0053328C"/>
    <w:rsid w:val="0056331D"/>
    <w:rsid w:val="00621B2A"/>
    <w:rsid w:val="00625A55"/>
    <w:rsid w:val="00662252"/>
    <w:rsid w:val="00674AD4"/>
    <w:rsid w:val="00675596"/>
    <w:rsid w:val="0077146D"/>
    <w:rsid w:val="00792CF2"/>
    <w:rsid w:val="007E39FC"/>
    <w:rsid w:val="0089134D"/>
    <w:rsid w:val="008B5374"/>
    <w:rsid w:val="008C7205"/>
    <w:rsid w:val="008F36C5"/>
    <w:rsid w:val="009D1D78"/>
    <w:rsid w:val="00A01FC1"/>
    <w:rsid w:val="00B013E6"/>
    <w:rsid w:val="00B2204E"/>
    <w:rsid w:val="00BA262E"/>
    <w:rsid w:val="00BC2401"/>
    <w:rsid w:val="00BF6C28"/>
    <w:rsid w:val="00CB3D1C"/>
    <w:rsid w:val="00CB4EE2"/>
    <w:rsid w:val="00CE2E33"/>
    <w:rsid w:val="00CF1194"/>
    <w:rsid w:val="00CF432A"/>
    <w:rsid w:val="00D3338D"/>
    <w:rsid w:val="00D351B9"/>
    <w:rsid w:val="00DD0C33"/>
    <w:rsid w:val="00DD2DE4"/>
    <w:rsid w:val="00E22443"/>
    <w:rsid w:val="00E415D4"/>
    <w:rsid w:val="00EC2875"/>
    <w:rsid w:val="00EF4201"/>
    <w:rsid w:val="00EF7C15"/>
    <w:rsid w:val="00F46DF3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8DEC-7E5C-4777-8B10-BB48605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DF3"/>
  </w:style>
  <w:style w:type="paragraph" w:styleId="Pidipagina">
    <w:name w:val="footer"/>
    <w:basedOn w:val="Normale"/>
    <w:link w:val="PidipaginaCarattere"/>
    <w:uiPriority w:val="99"/>
    <w:unhideWhenUsed/>
    <w:rsid w:val="00F4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BRC e Associati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Brandolin Enrico</dc:creator>
  <cp:keywords/>
  <dc:description/>
  <cp:lastModifiedBy>Piani Angelica</cp:lastModifiedBy>
  <cp:revision>4</cp:revision>
  <dcterms:created xsi:type="dcterms:W3CDTF">2020-11-18T07:30:00Z</dcterms:created>
  <dcterms:modified xsi:type="dcterms:W3CDTF">2020-11-18T07:36:00Z</dcterms:modified>
</cp:coreProperties>
</file>